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ayout w:type="fixed"/>
        <w:tblLook w:val="0000" w:firstRow="0" w:lastRow="0" w:firstColumn="0" w:lastColumn="0" w:noHBand="0" w:noVBand="0"/>
      </w:tblPr>
      <w:tblGrid>
        <w:gridCol w:w="3970"/>
        <w:gridCol w:w="5812"/>
      </w:tblGrid>
      <w:tr w:rsidR="00763F01" w:rsidRPr="003C7AE5" w:rsidTr="008701D0">
        <w:tc>
          <w:tcPr>
            <w:tcW w:w="3970" w:type="dxa"/>
            <w:tcBorders>
              <w:top w:val="nil"/>
              <w:left w:val="nil"/>
              <w:bottom w:val="nil"/>
              <w:right w:val="nil"/>
            </w:tcBorders>
          </w:tcPr>
          <w:p w:rsidR="00EC3459" w:rsidRPr="003C7AE5" w:rsidRDefault="00EC3459" w:rsidP="00EC3459">
            <w:pPr>
              <w:spacing w:line="24" w:lineRule="atLeast"/>
              <w:jc w:val="center"/>
              <w:rPr>
                <w:b/>
                <w:bCs/>
                <w:sz w:val="24"/>
                <w:szCs w:val="24"/>
              </w:rPr>
            </w:pPr>
            <w:bookmarkStart w:id="0" w:name="_GoBack"/>
            <w:bookmarkEnd w:id="0"/>
            <w:r w:rsidRPr="003C7AE5">
              <w:rPr>
                <w:b/>
                <w:bCs/>
                <w:sz w:val="24"/>
                <w:szCs w:val="24"/>
              </w:rPr>
              <w:t>BỘ LAO ĐỘNG - THƯƠNG BINH VÀ XÃ HỘI</w:t>
            </w:r>
          </w:p>
          <w:p w:rsidR="00763F01" w:rsidRPr="003C7AE5" w:rsidRDefault="00B46EED" w:rsidP="00001664">
            <w:pPr>
              <w:jc w:val="center"/>
              <w:rPr>
                <w:sz w:val="26"/>
                <w:szCs w:val="26"/>
                <w:lang w:val="nl-NL"/>
              </w:rPr>
            </w:pPr>
            <w:r>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730885</wp:posOffset>
                      </wp:positionH>
                      <wp:positionV relativeFrom="paragraph">
                        <wp:posOffset>38100</wp:posOffset>
                      </wp:positionV>
                      <wp:extent cx="897890" cy="0"/>
                      <wp:effectExtent l="6985" t="9525" r="9525" b="9525"/>
                      <wp:wrapNone/>
                      <wp:docPr id="3"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5pt,3pt" to="128.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frP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"/>
                  </w:pict>
                </mc:Fallback>
              </mc:AlternateContent>
            </w:r>
          </w:p>
          <w:p w:rsidR="00763F01" w:rsidRPr="003C7AE5" w:rsidRDefault="00763F01" w:rsidP="00810B05">
            <w:pPr>
              <w:jc w:val="center"/>
              <w:rPr>
                <w:sz w:val="26"/>
                <w:szCs w:val="26"/>
                <w:lang w:val="nl-NL"/>
              </w:rPr>
            </w:pPr>
            <w:r w:rsidRPr="003C7AE5">
              <w:rPr>
                <w:sz w:val="26"/>
                <w:szCs w:val="26"/>
                <w:lang w:val="nl-NL"/>
              </w:rPr>
              <w:t xml:space="preserve">Số: </w:t>
            </w:r>
            <w:r w:rsidR="00CA024F" w:rsidRPr="003C7AE5">
              <w:rPr>
                <w:sz w:val="26"/>
                <w:szCs w:val="26"/>
                <w:lang w:val="nl-NL"/>
              </w:rPr>
              <w:t xml:space="preserve">   </w:t>
            </w:r>
            <w:r w:rsidR="00467FDC" w:rsidRPr="003C7AE5">
              <w:rPr>
                <w:sz w:val="26"/>
                <w:szCs w:val="26"/>
                <w:lang w:val="nl-NL"/>
              </w:rPr>
              <w:t xml:space="preserve"> </w:t>
            </w:r>
            <w:r w:rsidR="00CA024F" w:rsidRPr="003C7AE5">
              <w:rPr>
                <w:sz w:val="26"/>
                <w:szCs w:val="26"/>
                <w:lang w:val="nl-NL"/>
              </w:rPr>
              <w:t xml:space="preserve"> </w:t>
            </w:r>
            <w:r w:rsidR="00810B05" w:rsidRPr="003C7AE5">
              <w:rPr>
                <w:sz w:val="26"/>
                <w:szCs w:val="26"/>
                <w:lang w:val="nl-NL"/>
              </w:rPr>
              <w:t xml:space="preserve">   </w:t>
            </w:r>
            <w:r w:rsidR="00CA024F" w:rsidRPr="003C7AE5">
              <w:rPr>
                <w:sz w:val="26"/>
                <w:szCs w:val="26"/>
                <w:lang w:val="nl-NL"/>
              </w:rPr>
              <w:t xml:space="preserve">   </w:t>
            </w:r>
            <w:r w:rsidRPr="003C7AE5">
              <w:rPr>
                <w:sz w:val="26"/>
                <w:szCs w:val="26"/>
                <w:lang w:val="nl-NL"/>
              </w:rPr>
              <w:t>/</w:t>
            </w:r>
            <w:r w:rsidR="00810B05" w:rsidRPr="003C7AE5">
              <w:rPr>
                <w:sz w:val="26"/>
                <w:szCs w:val="26"/>
                <w:lang w:val="nl-NL"/>
              </w:rPr>
              <w:t>2020</w:t>
            </w:r>
            <w:r w:rsidR="00D97F3B" w:rsidRPr="003C7AE5">
              <w:rPr>
                <w:sz w:val="26"/>
                <w:szCs w:val="26"/>
                <w:lang w:val="nl-NL"/>
              </w:rPr>
              <w:t>/</w:t>
            </w:r>
            <w:r w:rsidRPr="003C7AE5">
              <w:rPr>
                <w:sz w:val="26"/>
                <w:szCs w:val="26"/>
                <w:lang w:val="nl-NL"/>
              </w:rPr>
              <w:t>TT-B</w:t>
            </w:r>
            <w:r w:rsidR="00CA024F" w:rsidRPr="003C7AE5">
              <w:rPr>
                <w:sz w:val="26"/>
                <w:szCs w:val="26"/>
                <w:lang w:val="nl-NL"/>
              </w:rPr>
              <w:t>LĐTBXH</w:t>
            </w:r>
          </w:p>
        </w:tc>
        <w:tc>
          <w:tcPr>
            <w:tcW w:w="5812" w:type="dxa"/>
            <w:tcBorders>
              <w:top w:val="nil"/>
              <w:left w:val="nil"/>
              <w:bottom w:val="nil"/>
              <w:right w:val="nil"/>
            </w:tcBorders>
          </w:tcPr>
          <w:p w:rsidR="00763F01" w:rsidRPr="003C7AE5" w:rsidRDefault="00763F01" w:rsidP="00001664">
            <w:pPr>
              <w:pStyle w:val="Heading4"/>
              <w:rPr>
                <w:rFonts w:ascii="Times New Roman" w:hAnsi="Times New Roman"/>
                <w:sz w:val="26"/>
                <w:szCs w:val="26"/>
                <w:lang w:val="nl-NL"/>
              </w:rPr>
            </w:pPr>
            <w:r w:rsidRPr="003C7AE5">
              <w:rPr>
                <w:rFonts w:ascii="Times New Roman" w:hAnsi="Times New Roman"/>
                <w:sz w:val="26"/>
                <w:szCs w:val="26"/>
                <w:lang w:val="nl-NL"/>
              </w:rPr>
              <w:t>CỘNG HOÀ XÃ HỘI CHỦ NGHĨA VIỆT NAM</w:t>
            </w:r>
          </w:p>
          <w:p w:rsidR="00763F01" w:rsidRPr="003C7AE5" w:rsidRDefault="00763F01" w:rsidP="00001664">
            <w:pPr>
              <w:jc w:val="center"/>
              <w:rPr>
                <w:b/>
                <w:sz w:val="27"/>
                <w:szCs w:val="27"/>
                <w:lang w:val="nl-NL"/>
              </w:rPr>
            </w:pPr>
            <w:r w:rsidRPr="003C7AE5">
              <w:rPr>
                <w:b/>
                <w:sz w:val="27"/>
                <w:szCs w:val="27"/>
                <w:lang w:val="nl-NL"/>
              </w:rPr>
              <w:t>Độc lập - Tự do - Hạnh phúc</w:t>
            </w:r>
          </w:p>
          <w:p w:rsidR="00763F01" w:rsidRPr="003C7AE5" w:rsidRDefault="00B46EED" w:rsidP="00001664">
            <w:pPr>
              <w:jc w:val="center"/>
              <w:rPr>
                <w:sz w:val="26"/>
                <w:szCs w:val="26"/>
                <w:lang w:val="nl-NL"/>
              </w:rPr>
            </w:pPr>
            <w:r>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722630</wp:posOffset>
                      </wp:positionH>
                      <wp:positionV relativeFrom="paragraph">
                        <wp:posOffset>72390</wp:posOffset>
                      </wp:positionV>
                      <wp:extent cx="2078990" cy="0"/>
                      <wp:effectExtent l="8255" t="5715" r="8255" b="13335"/>
                      <wp:wrapNone/>
                      <wp:docPr id="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pt,5.7pt" to="220.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jEFAIAACoEAAAOAAAAZHJzL2Uyb0RvYy54bWysU02P2jAQvVfqf7B8h3wUWBI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"/>
                  </w:pict>
                </mc:Fallback>
              </mc:AlternateContent>
            </w:r>
          </w:p>
        </w:tc>
      </w:tr>
      <w:tr w:rsidR="00763F01" w:rsidRPr="003C7AE5" w:rsidTr="008701D0">
        <w:tc>
          <w:tcPr>
            <w:tcW w:w="3970" w:type="dxa"/>
            <w:tcBorders>
              <w:top w:val="nil"/>
              <w:left w:val="nil"/>
              <w:bottom w:val="nil"/>
              <w:right w:val="nil"/>
            </w:tcBorders>
          </w:tcPr>
          <w:p w:rsidR="00763F01" w:rsidRPr="003C7AE5" w:rsidRDefault="00763F01" w:rsidP="00E84BEA">
            <w:pPr>
              <w:ind w:left="846" w:hanging="846"/>
              <w:jc w:val="center"/>
              <w:rPr>
                <w:b/>
                <w:sz w:val="24"/>
                <w:szCs w:val="24"/>
                <w:u w:val="single"/>
                <w:lang w:val="nl-NL"/>
              </w:rPr>
            </w:pPr>
          </w:p>
        </w:tc>
        <w:tc>
          <w:tcPr>
            <w:tcW w:w="5812" w:type="dxa"/>
            <w:tcBorders>
              <w:top w:val="nil"/>
              <w:left w:val="nil"/>
              <w:bottom w:val="nil"/>
              <w:right w:val="nil"/>
            </w:tcBorders>
          </w:tcPr>
          <w:p w:rsidR="00763F01" w:rsidRPr="003C7AE5" w:rsidRDefault="00215E7E" w:rsidP="00810B05">
            <w:pPr>
              <w:jc w:val="center"/>
              <w:rPr>
                <w:i/>
                <w:sz w:val="27"/>
                <w:szCs w:val="27"/>
                <w:lang w:val="nl-NL"/>
              </w:rPr>
            </w:pPr>
            <w:r w:rsidRPr="003C7AE5">
              <w:rPr>
                <w:i/>
                <w:sz w:val="27"/>
                <w:szCs w:val="27"/>
                <w:lang w:val="nl-NL"/>
              </w:rPr>
              <w:t>H</w:t>
            </w:r>
            <w:r w:rsidR="00763F01" w:rsidRPr="003C7AE5">
              <w:rPr>
                <w:i/>
                <w:sz w:val="27"/>
                <w:szCs w:val="27"/>
                <w:lang w:val="nl-NL"/>
              </w:rPr>
              <w:t xml:space="preserve">à Nội, ngày </w:t>
            </w:r>
            <w:r w:rsidR="00CA024F" w:rsidRPr="003C7AE5">
              <w:rPr>
                <w:i/>
                <w:sz w:val="27"/>
                <w:szCs w:val="27"/>
                <w:lang w:val="nl-NL"/>
              </w:rPr>
              <w:t xml:space="preserve">      </w:t>
            </w:r>
            <w:r w:rsidRPr="003C7AE5">
              <w:rPr>
                <w:i/>
                <w:sz w:val="27"/>
                <w:szCs w:val="27"/>
                <w:lang w:val="nl-NL"/>
              </w:rPr>
              <w:t xml:space="preserve">tháng  </w:t>
            </w:r>
            <w:r w:rsidR="00810B05" w:rsidRPr="003C7AE5">
              <w:rPr>
                <w:i/>
                <w:sz w:val="27"/>
                <w:szCs w:val="27"/>
                <w:lang w:val="nl-NL"/>
              </w:rPr>
              <w:t xml:space="preserve"> </w:t>
            </w:r>
            <w:r w:rsidRPr="003C7AE5">
              <w:rPr>
                <w:i/>
                <w:sz w:val="27"/>
                <w:szCs w:val="27"/>
                <w:lang w:val="nl-NL"/>
              </w:rPr>
              <w:t xml:space="preserve"> </w:t>
            </w:r>
            <w:r w:rsidR="00763F01" w:rsidRPr="003C7AE5">
              <w:rPr>
                <w:i/>
                <w:sz w:val="27"/>
                <w:szCs w:val="27"/>
                <w:lang w:val="nl-NL"/>
              </w:rPr>
              <w:t xml:space="preserve"> năm </w:t>
            </w:r>
          </w:p>
        </w:tc>
      </w:tr>
    </w:tbl>
    <w:p w:rsidR="00A014ED" w:rsidRPr="003C7AE5" w:rsidRDefault="00B46EED" w:rsidP="0036451E">
      <w:pPr>
        <w:spacing w:before="120" w:line="340" w:lineRule="atLeast"/>
        <w:jc w:val="center"/>
        <w:rPr>
          <w:b/>
          <w:sz w:val="26"/>
          <w:szCs w:val="26"/>
          <w:lang w:val="nl-NL"/>
        </w:rPr>
      </w:pPr>
      <w:r>
        <w:rPr>
          <w:b/>
          <w:noProof/>
          <w:sz w:val="26"/>
          <w:szCs w:val="26"/>
        </w:rPr>
        <mc:AlternateContent>
          <mc:Choice Requires="wps">
            <w:drawing>
              <wp:anchor distT="0" distB="0" distL="114300" distR="114300" simplePos="0" relativeHeight="251658752" behindDoc="0" locked="0" layoutInCell="1" allowOverlap="1">
                <wp:simplePos x="0" y="0"/>
                <wp:positionH relativeFrom="column">
                  <wp:posOffset>8255</wp:posOffset>
                </wp:positionH>
                <wp:positionV relativeFrom="paragraph">
                  <wp:posOffset>7620</wp:posOffset>
                </wp:positionV>
                <wp:extent cx="1028700" cy="342900"/>
                <wp:effectExtent l="8255" t="7620" r="10795" b="11430"/>
                <wp:wrapNone/>
                <wp:docPr id="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BB2947" w:rsidRPr="001857CB" w:rsidRDefault="00BB2947" w:rsidP="001857CB">
                            <w:pPr>
                              <w:jc w:val="center"/>
                              <w:rPr>
                                <w:b/>
                                <w:bCs/>
                                <w:sz w:val="24"/>
                                <w:szCs w:val="24"/>
                              </w:rPr>
                            </w:pPr>
                            <w:r w:rsidRPr="001857CB">
                              <w:rPr>
                                <w:b/>
                                <w:bCs/>
                                <w:sz w:val="24"/>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26" type="#_x0000_t202" style="position:absolute;left:0;text-align:left;margin-left:.65pt;margin-top:.6pt;width:8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">
                <v:textbox>
                  <w:txbxContent>
                    <w:p w:rsidR="00BB2947" w:rsidRPr="001857CB" w:rsidRDefault="00BB2947" w:rsidP="001857CB">
                      <w:pPr>
                        <w:jc w:val="center"/>
                        <w:rPr>
                          <w:b/>
                          <w:bCs/>
                          <w:sz w:val="24"/>
                          <w:szCs w:val="24"/>
                        </w:rPr>
                      </w:pPr>
                      <w:r w:rsidRPr="001857CB">
                        <w:rPr>
                          <w:b/>
                          <w:bCs/>
                          <w:sz w:val="24"/>
                          <w:szCs w:val="24"/>
                        </w:rPr>
                        <w:t>DỰ THẢO</w:t>
                      </w:r>
                    </w:p>
                  </w:txbxContent>
                </v:textbox>
              </v:shape>
            </w:pict>
          </mc:Fallback>
        </mc:AlternateContent>
      </w:r>
    </w:p>
    <w:p w:rsidR="00763F01" w:rsidRPr="003C7AE5" w:rsidRDefault="00763F01" w:rsidP="0036451E">
      <w:pPr>
        <w:spacing w:before="120" w:line="340" w:lineRule="atLeast"/>
        <w:jc w:val="center"/>
        <w:rPr>
          <w:b/>
          <w:lang w:val="nl-NL"/>
        </w:rPr>
      </w:pPr>
      <w:r w:rsidRPr="003C7AE5">
        <w:rPr>
          <w:b/>
          <w:lang w:val="nl-NL"/>
        </w:rPr>
        <w:t xml:space="preserve">THÔNG TƯ </w:t>
      </w:r>
    </w:p>
    <w:p w:rsidR="003743BE" w:rsidRPr="003C7AE5" w:rsidRDefault="001F5A78" w:rsidP="000E5DF4">
      <w:pPr>
        <w:spacing w:line="340" w:lineRule="atLeast"/>
        <w:jc w:val="center"/>
        <w:rPr>
          <w:b/>
          <w:lang w:val="nl-NL"/>
        </w:rPr>
      </w:pPr>
      <w:r w:rsidRPr="003C7AE5">
        <w:rPr>
          <w:b/>
          <w:lang w:val="nl-NL"/>
        </w:rPr>
        <w:t>Quy định việc</w:t>
      </w:r>
      <w:r w:rsidR="00AC733E" w:rsidRPr="003C7AE5">
        <w:rPr>
          <w:b/>
          <w:lang w:val="nl-NL"/>
        </w:rPr>
        <w:t xml:space="preserve"> </w:t>
      </w:r>
      <w:r w:rsidR="00150229" w:rsidRPr="003C7AE5">
        <w:rPr>
          <w:b/>
          <w:lang w:val="nl-NL"/>
        </w:rPr>
        <w:t>xây dựng</w:t>
      </w:r>
      <w:r w:rsidRPr="003C7AE5">
        <w:rPr>
          <w:b/>
          <w:lang w:val="nl-NL"/>
        </w:rPr>
        <w:t xml:space="preserve">, thẩm định và ban hành giá </w:t>
      </w:r>
      <w:r w:rsidR="00EE05BD" w:rsidRPr="003C7AE5">
        <w:rPr>
          <w:b/>
          <w:lang w:val="nl-NL"/>
        </w:rPr>
        <w:t xml:space="preserve">dịch vụ </w:t>
      </w:r>
      <w:r w:rsidRPr="003C7AE5">
        <w:rPr>
          <w:b/>
          <w:lang w:val="nl-NL"/>
        </w:rPr>
        <w:t xml:space="preserve">sự nghiệp công </w:t>
      </w:r>
      <w:r w:rsidR="00D27612" w:rsidRPr="003C7AE5">
        <w:rPr>
          <w:b/>
          <w:lang w:val="nl-NL"/>
        </w:rPr>
        <w:t xml:space="preserve"> sử dụng ngân sách nhà nước </w:t>
      </w:r>
      <w:r w:rsidRPr="003C7AE5">
        <w:rPr>
          <w:b/>
          <w:lang w:val="nl-NL"/>
        </w:rPr>
        <w:t xml:space="preserve">trong lĩnh vực giáo dục nghề nghiệp </w:t>
      </w:r>
    </w:p>
    <w:p w:rsidR="00A014ED" w:rsidRPr="003C7AE5" w:rsidRDefault="00A014ED" w:rsidP="00A014ED">
      <w:pPr>
        <w:spacing w:line="340" w:lineRule="atLeast"/>
        <w:jc w:val="center"/>
        <w:rPr>
          <w:b/>
          <w:lang w:val="nl-NL"/>
        </w:rPr>
      </w:pPr>
    </w:p>
    <w:p w:rsidR="004B562F" w:rsidRPr="003C7AE5" w:rsidRDefault="004B562F" w:rsidP="00276114">
      <w:pPr>
        <w:tabs>
          <w:tab w:val="right" w:leader="dot" w:pos="7920"/>
        </w:tabs>
        <w:spacing w:before="120" w:after="120"/>
        <w:ind w:firstLine="720"/>
        <w:jc w:val="both"/>
      </w:pPr>
      <w:r w:rsidRPr="003C7AE5">
        <w:t>Căn cứ Luật Giá ngày 20 tháng 6 năm 2012;</w:t>
      </w:r>
    </w:p>
    <w:p w:rsidR="0046069C" w:rsidRPr="003C7AE5" w:rsidRDefault="0046069C" w:rsidP="00276114">
      <w:pPr>
        <w:tabs>
          <w:tab w:val="right" w:leader="dot" w:pos="7920"/>
        </w:tabs>
        <w:spacing w:before="120" w:after="120"/>
        <w:ind w:firstLine="720"/>
        <w:jc w:val="both"/>
      </w:pPr>
      <w:r w:rsidRPr="003C7AE5">
        <w:t>Căn cứ Luật giáo dục nghề nghiệp ngày 27 tháng 11 năm 2014;</w:t>
      </w:r>
    </w:p>
    <w:p w:rsidR="0046069C" w:rsidRPr="003C7AE5" w:rsidRDefault="0046069C" w:rsidP="00276114">
      <w:pPr>
        <w:tabs>
          <w:tab w:val="right" w:leader="dot" w:pos="7920"/>
        </w:tabs>
        <w:spacing w:before="120" w:after="120"/>
        <w:ind w:firstLine="720"/>
        <w:jc w:val="both"/>
      </w:pPr>
      <w:r w:rsidRPr="003C7AE5">
        <w:t>Căn cứ Nghị định số 14/2017/NĐ-CP ngày 17 tháng 02 năm 2017 của Chính phủ quy định chức năng, nhiệm vụ, quyền hạn và cơ cấu tổ chức của Bộ Lao động - Thương binh và Xã hội;</w:t>
      </w:r>
    </w:p>
    <w:p w:rsidR="00AC0537" w:rsidRPr="003C7AE5" w:rsidRDefault="00E133AC" w:rsidP="00276114">
      <w:pPr>
        <w:spacing w:before="120" w:after="120"/>
        <w:ind w:firstLine="720"/>
        <w:jc w:val="both"/>
        <w:rPr>
          <w:lang w:val="nl-NL"/>
        </w:rPr>
      </w:pPr>
      <w:r w:rsidRPr="003C7AE5">
        <w:rPr>
          <w:lang w:val="nl-NL"/>
        </w:rPr>
        <w:t>Căn cứ Nghị định số 16/2015/NĐ-CP ngày 1</w:t>
      </w:r>
      <w:r w:rsidR="00BF4DFC" w:rsidRPr="003C7AE5">
        <w:rPr>
          <w:lang w:val="nl-NL"/>
        </w:rPr>
        <w:t>4</w:t>
      </w:r>
      <w:r w:rsidRPr="003C7AE5">
        <w:rPr>
          <w:lang w:val="nl-NL"/>
        </w:rPr>
        <w:t xml:space="preserve"> tháng </w:t>
      </w:r>
      <w:r w:rsidR="006B6B39" w:rsidRPr="003C7AE5">
        <w:rPr>
          <w:lang w:val="nl-NL"/>
        </w:rPr>
        <w:t>0</w:t>
      </w:r>
      <w:r w:rsidR="00BF4DFC" w:rsidRPr="003C7AE5">
        <w:rPr>
          <w:lang w:val="nl-NL"/>
        </w:rPr>
        <w:t>2</w:t>
      </w:r>
      <w:r w:rsidRPr="003C7AE5">
        <w:rPr>
          <w:lang w:val="nl-NL"/>
        </w:rPr>
        <w:t xml:space="preserve"> năm 201</w:t>
      </w:r>
      <w:r w:rsidR="006B6B39" w:rsidRPr="003C7AE5">
        <w:rPr>
          <w:lang w:val="nl-NL"/>
        </w:rPr>
        <w:t>5</w:t>
      </w:r>
      <w:r w:rsidRPr="003C7AE5">
        <w:rPr>
          <w:lang w:val="nl-NL"/>
        </w:rPr>
        <w:t xml:space="preserve"> của Chính phủ quy định </w:t>
      </w:r>
      <w:r w:rsidR="00BF4DFC" w:rsidRPr="003C7AE5">
        <w:rPr>
          <w:lang w:val="nl-NL"/>
        </w:rPr>
        <w:t>cơ chế tự chủ của đơn vị sự nghiệp công lập</w:t>
      </w:r>
      <w:r w:rsidRPr="003C7AE5">
        <w:rPr>
          <w:lang w:val="nl-NL"/>
        </w:rPr>
        <w:t>;</w:t>
      </w:r>
    </w:p>
    <w:p w:rsidR="00AC0537" w:rsidRPr="003C7AE5" w:rsidRDefault="006B6B39" w:rsidP="00276114">
      <w:pPr>
        <w:spacing w:before="120" w:after="120"/>
        <w:ind w:firstLine="720"/>
        <w:jc w:val="both"/>
        <w:rPr>
          <w:lang w:val="nl-NL"/>
        </w:rPr>
      </w:pPr>
      <w:r w:rsidRPr="003C7AE5">
        <w:rPr>
          <w:lang w:val="nl-NL"/>
        </w:rPr>
        <w:t xml:space="preserve">Xét đề nghị của </w:t>
      </w:r>
      <w:r w:rsidR="005D6034" w:rsidRPr="003C7AE5">
        <w:rPr>
          <w:lang w:val="nl-NL"/>
        </w:rPr>
        <w:t>Tổng Cục trưởng Tổng cục Giáo dục nghề nghiệp</w:t>
      </w:r>
      <w:r w:rsidRPr="003C7AE5">
        <w:rPr>
          <w:lang w:val="nl-NL"/>
        </w:rPr>
        <w:t>;</w:t>
      </w:r>
    </w:p>
    <w:p w:rsidR="00D863C5" w:rsidRPr="003C7AE5" w:rsidRDefault="001F5A78" w:rsidP="00276114">
      <w:pPr>
        <w:spacing w:before="120" w:after="120"/>
        <w:jc w:val="both"/>
        <w:rPr>
          <w:lang w:val="nl-NL"/>
        </w:rPr>
      </w:pPr>
      <w:r w:rsidRPr="003C7AE5">
        <w:rPr>
          <w:lang w:val="nl-NL"/>
        </w:rPr>
        <w:tab/>
      </w:r>
      <w:r w:rsidR="00BF4DFC" w:rsidRPr="003C7AE5">
        <w:rPr>
          <w:lang w:val="nl-NL"/>
        </w:rPr>
        <w:t xml:space="preserve">Bộ trưởng Bộ </w:t>
      </w:r>
      <w:r w:rsidR="00BF226D" w:rsidRPr="003C7AE5">
        <w:rPr>
          <w:lang w:val="nl-NL"/>
        </w:rPr>
        <w:t>Lao động - Thương binh và Xã hội</w:t>
      </w:r>
      <w:r w:rsidR="00E26AF8" w:rsidRPr="003C7AE5">
        <w:rPr>
          <w:lang w:val="nl-NL"/>
        </w:rPr>
        <w:t xml:space="preserve"> ban hành </w:t>
      </w:r>
      <w:r w:rsidR="00BF4DFC" w:rsidRPr="003C7AE5">
        <w:rPr>
          <w:lang w:val="nl-NL"/>
        </w:rPr>
        <w:t>Thông tư</w:t>
      </w:r>
      <w:r w:rsidRPr="003C7AE5">
        <w:rPr>
          <w:lang w:val="nl-NL"/>
        </w:rPr>
        <w:t xml:space="preserve"> </w:t>
      </w:r>
      <w:bookmarkStart w:id="1" w:name="chuong_1"/>
      <w:bookmarkStart w:id="2" w:name="dieu_1"/>
      <w:r w:rsidRPr="003C7AE5">
        <w:rPr>
          <w:lang w:val="nl-NL"/>
        </w:rPr>
        <w:t xml:space="preserve">Quy định việc xây dựng, thẩm định và ban hành giá dịch vụ sự nghiệp công </w:t>
      </w:r>
      <w:r w:rsidR="00D27612" w:rsidRPr="003C7AE5">
        <w:rPr>
          <w:lang w:val="nl-NL"/>
        </w:rPr>
        <w:t>sử dụng ngân sách nhà nước</w:t>
      </w:r>
      <w:r w:rsidRPr="003C7AE5">
        <w:rPr>
          <w:lang w:val="nl-NL"/>
        </w:rPr>
        <w:t xml:space="preserve"> trong lĩnh vực giáo dục nghề nghiệp.</w:t>
      </w:r>
    </w:p>
    <w:p w:rsidR="00EB5762" w:rsidRPr="003C7AE5" w:rsidRDefault="00EB5762" w:rsidP="002756CF">
      <w:pPr>
        <w:spacing w:before="120" w:line="360" w:lineRule="exact"/>
        <w:jc w:val="center"/>
        <w:rPr>
          <w:b/>
          <w:lang w:val="nl-NL"/>
        </w:rPr>
      </w:pPr>
    </w:p>
    <w:p w:rsidR="00E43282" w:rsidRPr="003C7AE5" w:rsidRDefault="006B6B39" w:rsidP="002756CF">
      <w:pPr>
        <w:jc w:val="center"/>
        <w:rPr>
          <w:b/>
          <w:lang w:val="nl-NL"/>
        </w:rPr>
      </w:pPr>
      <w:r w:rsidRPr="003C7AE5">
        <w:rPr>
          <w:b/>
          <w:lang w:val="nl-NL"/>
        </w:rPr>
        <w:t>Chương I</w:t>
      </w:r>
    </w:p>
    <w:p w:rsidR="00E43282" w:rsidRPr="003C7AE5" w:rsidRDefault="00E43282" w:rsidP="002756CF">
      <w:pPr>
        <w:jc w:val="center"/>
        <w:rPr>
          <w:b/>
          <w:lang w:val="nl-NL"/>
        </w:rPr>
      </w:pPr>
      <w:r w:rsidRPr="003C7AE5">
        <w:rPr>
          <w:b/>
          <w:lang w:val="nl-NL"/>
        </w:rPr>
        <w:t>QUY ĐỊNH CHUNG</w:t>
      </w:r>
    </w:p>
    <w:bookmarkEnd w:id="1"/>
    <w:bookmarkEnd w:id="2"/>
    <w:p w:rsidR="004747F0" w:rsidRPr="003C7AE5" w:rsidRDefault="009F6FE4" w:rsidP="00562878">
      <w:pPr>
        <w:spacing w:before="120" w:line="360" w:lineRule="exact"/>
        <w:ind w:firstLine="720"/>
        <w:jc w:val="both"/>
        <w:rPr>
          <w:b/>
          <w:lang w:val="vi-VN"/>
        </w:rPr>
      </w:pPr>
      <w:r w:rsidRPr="003C7AE5">
        <w:rPr>
          <w:b/>
          <w:lang w:val="vi-VN"/>
        </w:rPr>
        <w:t xml:space="preserve">Điều 1. Phạm vi </w:t>
      </w:r>
      <w:r w:rsidR="00E853EB" w:rsidRPr="003C7AE5">
        <w:rPr>
          <w:b/>
          <w:lang w:val="vi-VN"/>
        </w:rPr>
        <w:t>điều chỉnh và đối tượng áp dụng</w:t>
      </w:r>
    </w:p>
    <w:p w:rsidR="00F87D38" w:rsidRPr="003C7AE5" w:rsidRDefault="00165EA1" w:rsidP="00AC0537">
      <w:pPr>
        <w:spacing w:before="120" w:line="360" w:lineRule="exact"/>
        <w:ind w:firstLine="720"/>
        <w:jc w:val="both"/>
        <w:rPr>
          <w:lang w:val="vi-VN"/>
        </w:rPr>
      </w:pPr>
      <w:r w:rsidRPr="003C7AE5">
        <w:rPr>
          <w:lang w:val="vi-VN"/>
        </w:rPr>
        <w:t xml:space="preserve">1. </w:t>
      </w:r>
      <w:r w:rsidR="00F87D38" w:rsidRPr="003C7AE5">
        <w:rPr>
          <w:lang w:val="vi-VN"/>
        </w:rPr>
        <w:t>Phạm vi điều chỉnh</w:t>
      </w:r>
    </w:p>
    <w:p w:rsidR="009F6FE4" w:rsidRPr="003C7AE5" w:rsidRDefault="004747F0" w:rsidP="00AC0537">
      <w:pPr>
        <w:spacing w:before="120" w:line="360" w:lineRule="exact"/>
        <w:ind w:firstLine="720"/>
        <w:jc w:val="both"/>
        <w:rPr>
          <w:lang w:val="vi-VN"/>
        </w:rPr>
      </w:pPr>
      <w:r w:rsidRPr="003C7AE5">
        <w:rPr>
          <w:lang w:val="vi-VN"/>
        </w:rPr>
        <w:t>Thông</w:t>
      </w:r>
      <w:r w:rsidR="0002091F" w:rsidRPr="003C7AE5">
        <w:t xml:space="preserve"> </w:t>
      </w:r>
      <w:r w:rsidRPr="003C7AE5">
        <w:rPr>
          <w:lang w:val="vi-VN"/>
        </w:rPr>
        <w:t xml:space="preserve">tư này </w:t>
      </w:r>
      <w:r w:rsidR="004F5DAD" w:rsidRPr="003C7AE5">
        <w:t xml:space="preserve">quy định việc </w:t>
      </w:r>
      <w:r w:rsidR="004F5DAD" w:rsidRPr="003C7AE5">
        <w:rPr>
          <w:lang w:val="nl-NL"/>
        </w:rPr>
        <w:t>xây dựng, thẩm định và ban hành giá dịch vụ sự nghiệp công áp dụng trong lĩnh vực giáo dục nghề nghiệp.</w:t>
      </w:r>
    </w:p>
    <w:p w:rsidR="00F87D38" w:rsidRPr="003C7AE5" w:rsidRDefault="00165EA1" w:rsidP="00AC0537">
      <w:pPr>
        <w:spacing w:before="120" w:line="360" w:lineRule="exact"/>
        <w:ind w:firstLine="720"/>
        <w:jc w:val="both"/>
        <w:rPr>
          <w:lang w:val="vi-VN"/>
        </w:rPr>
      </w:pPr>
      <w:r w:rsidRPr="003C7AE5">
        <w:rPr>
          <w:lang w:val="vi-VN"/>
        </w:rPr>
        <w:t xml:space="preserve">2. </w:t>
      </w:r>
      <w:r w:rsidR="00F87D38" w:rsidRPr="003C7AE5">
        <w:rPr>
          <w:lang w:val="vi-VN"/>
        </w:rPr>
        <w:t>Đối tượng áp dụng</w:t>
      </w:r>
    </w:p>
    <w:p w:rsidR="008E6535" w:rsidRPr="003C7AE5" w:rsidRDefault="00A0579F" w:rsidP="00385689">
      <w:pPr>
        <w:spacing w:before="120" w:line="360" w:lineRule="exact"/>
        <w:ind w:firstLine="720"/>
        <w:jc w:val="both"/>
        <w:rPr>
          <w:lang w:val="nl-NL"/>
        </w:rPr>
      </w:pPr>
      <w:r w:rsidRPr="003C7AE5">
        <w:rPr>
          <w:shd w:val="clear" w:color="auto" w:fill="FFFFFF"/>
        </w:rPr>
        <w:t xml:space="preserve">a) </w:t>
      </w:r>
      <w:r w:rsidR="002C0413" w:rsidRPr="003C7AE5">
        <w:rPr>
          <w:shd w:val="clear" w:color="auto" w:fill="FFFFFF"/>
        </w:rPr>
        <w:t>Thông tư này áp dụng với các cơ quan, tổ chức, cá nhân</w:t>
      </w:r>
      <w:r w:rsidRPr="003C7AE5">
        <w:rPr>
          <w:shd w:val="clear" w:color="auto" w:fill="FFFFFF"/>
        </w:rPr>
        <w:t>, các cơ sở giáo dục nghề nghiệp</w:t>
      </w:r>
      <w:r w:rsidR="002C0413" w:rsidRPr="003C7AE5">
        <w:rPr>
          <w:shd w:val="clear" w:color="auto" w:fill="FFFFFF"/>
        </w:rPr>
        <w:t xml:space="preserve"> thực hiện việc </w:t>
      </w:r>
      <w:r w:rsidR="004F5DAD" w:rsidRPr="003C7AE5">
        <w:rPr>
          <w:lang w:val="nl-NL"/>
        </w:rPr>
        <w:t>việc xây dựng, thẩm định và ban hành giá dịch vụ sự nghiệp công áp dụng trong lĩnh vực giáo dục nghề nghiệp do Bộ Lao động - Thương binh và Xã hội quản lý.</w:t>
      </w:r>
    </w:p>
    <w:p w:rsidR="00A0579F" w:rsidRPr="003C7AE5" w:rsidRDefault="00A0579F" w:rsidP="00A0579F">
      <w:pPr>
        <w:spacing w:before="120" w:line="360" w:lineRule="exact"/>
        <w:ind w:firstLine="720"/>
        <w:jc w:val="both"/>
        <w:rPr>
          <w:lang w:val="nl-NL"/>
        </w:rPr>
      </w:pPr>
      <w:r w:rsidRPr="003C7AE5">
        <w:rPr>
          <w:lang w:val="nl-NL"/>
        </w:rPr>
        <w:t xml:space="preserve">b) Các bộ, cơ quan trung ương, uỷ ban nhân dân các tỉnh, thành phố trực thuộc trung ương (sau đây gọi là ủy ban nhân dân cấp tỉnh) thẩm định, ban hành giá dịch vụ giáo dục </w:t>
      </w:r>
      <w:r w:rsidR="00D27612" w:rsidRPr="003C7AE5">
        <w:rPr>
          <w:lang w:val="nl-NL"/>
        </w:rPr>
        <w:t>nghề nghiệp</w:t>
      </w:r>
      <w:r w:rsidRPr="003C7AE5">
        <w:rPr>
          <w:lang w:val="nl-NL"/>
        </w:rPr>
        <w:t xml:space="preserve"> do Nhà nước tổ chức đấu thầu, đặt hàng, giao nhiệm vụ từ nguồn kinh phí ngân sách nhà nước. </w:t>
      </w:r>
    </w:p>
    <w:p w:rsidR="00A0579F" w:rsidRPr="003C7AE5" w:rsidRDefault="00A0579F" w:rsidP="00A0579F">
      <w:pPr>
        <w:spacing w:before="120" w:line="360" w:lineRule="exact"/>
        <w:ind w:firstLine="720"/>
        <w:jc w:val="both"/>
        <w:rPr>
          <w:lang w:val="nl-NL"/>
        </w:rPr>
      </w:pPr>
      <w:r w:rsidRPr="003C7AE5">
        <w:rPr>
          <w:lang w:val="nl-NL"/>
        </w:rPr>
        <w:lastRenderedPageBreak/>
        <w:t xml:space="preserve">c) Các cơ sở </w:t>
      </w:r>
      <w:r w:rsidRPr="003C7AE5">
        <w:rPr>
          <w:lang w:val="vi-VN"/>
        </w:rPr>
        <w:t xml:space="preserve">giáo dục </w:t>
      </w:r>
      <w:r w:rsidR="00D27612" w:rsidRPr="003C7AE5">
        <w:t>nghề nghiệp</w:t>
      </w:r>
      <w:r w:rsidRPr="003C7AE5">
        <w:rPr>
          <w:lang w:val="nl-NL"/>
        </w:rPr>
        <w:t xml:space="preserve"> công lập xây dựng và ban hành giá dịch vụ giáo dục </w:t>
      </w:r>
      <w:r w:rsidR="004A0FB7" w:rsidRPr="003C7AE5">
        <w:t>giáo dục nghề nghiệp</w:t>
      </w:r>
      <w:r w:rsidR="004A0FB7" w:rsidRPr="003C7AE5">
        <w:rPr>
          <w:lang w:val="nl-NL"/>
        </w:rPr>
        <w:t xml:space="preserve"> </w:t>
      </w:r>
      <w:r w:rsidRPr="003C7AE5">
        <w:rPr>
          <w:lang w:val="nl-NL"/>
        </w:rPr>
        <w:t xml:space="preserve">để thực hiện các dịch vụ giáo dục </w:t>
      </w:r>
      <w:r w:rsidR="00D27612" w:rsidRPr="003C7AE5">
        <w:rPr>
          <w:lang w:val="nl-NL"/>
        </w:rPr>
        <w:t>nghề nghiệp</w:t>
      </w:r>
      <w:r w:rsidRPr="003C7AE5">
        <w:rPr>
          <w:lang w:val="nl-NL"/>
        </w:rPr>
        <w:t xml:space="preserve"> do cơ sở giáo dục </w:t>
      </w:r>
      <w:r w:rsidR="00D27612" w:rsidRPr="003C7AE5">
        <w:rPr>
          <w:lang w:val="nl-NL"/>
        </w:rPr>
        <w:t>nghề nghiệp</w:t>
      </w:r>
      <w:r w:rsidRPr="003C7AE5">
        <w:rPr>
          <w:lang w:val="nl-NL"/>
        </w:rPr>
        <w:t xml:space="preserve"> cung cấp mà không sử dụng kinh phí ngân sách nhà nước.</w:t>
      </w:r>
    </w:p>
    <w:p w:rsidR="00A0579F" w:rsidRPr="003C7AE5" w:rsidRDefault="00A0579F" w:rsidP="00A0579F">
      <w:pPr>
        <w:spacing w:before="120" w:line="360" w:lineRule="exact"/>
        <w:ind w:firstLine="720"/>
        <w:jc w:val="both"/>
        <w:rPr>
          <w:b/>
          <w:lang w:val="nl-NL"/>
        </w:rPr>
      </w:pPr>
      <w:r w:rsidRPr="003C7AE5">
        <w:rPr>
          <w:lang w:val="nl-NL"/>
        </w:rPr>
        <w:t xml:space="preserve">d) Khuyến khích các cơ sở giáo dục </w:t>
      </w:r>
      <w:r w:rsidR="00D27612" w:rsidRPr="003C7AE5">
        <w:rPr>
          <w:lang w:val="nl-NL"/>
        </w:rPr>
        <w:t>nghề nghiệp</w:t>
      </w:r>
      <w:r w:rsidRPr="003C7AE5">
        <w:rPr>
          <w:lang w:val="nl-NL"/>
        </w:rPr>
        <w:t xml:space="preserve"> ngoài công lập áp dụng phương pháp xây dựng giá dịch vụ giáo dục </w:t>
      </w:r>
      <w:r w:rsidR="00D27612" w:rsidRPr="003C7AE5">
        <w:rPr>
          <w:lang w:val="nl-NL"/>
        </w:rPr>
        <w:t>nghề nghiệp</w:t>
      </w:r>
      <w:r w:rsidRPr="003C7AE5">
        <w:rPr>
          <w:lang w:val="nl-NL"/>
        </w:rPr>
        <w:t xml:space="preserve"> quy định tại Thông tư này để xác định giá dịch vụ </w:t>
      </w:r>
      <w:r w:rsidR="00D27612" w:rsidRPr="003C7AE5">
        <w:rPr>
          <w:lang w:val="nl-NL"/>
        </w:rPr>
        <w:t>giáo dục nghề nghiệp</w:t>
      </w:r>
      <w:r w:rsidRPr="003C7AE5">
        <w:rPr>
          <w:lang w:val="nl-NL"/>
        </w:rPr>
        <w:t xml:space="preserve"> áp dụng cho đơn vị mình.</w:t>
      </w:r>
    </w:p>
    <w:p w:rsidR="008E6535" w:rsidRPr="003C7AE5" w:rsidRDefault="008E6535" w:rsidP="008E6535">
      <w:pPr>
        <w:spacing w:before="120" w:line="360" w:lineRule="exact"/>
        <w:ind w:firstLine="720"/>
        <w:jc w:val="both"/>
        <w:rPr>
          <w:b/>
        </w:rPr>
      </w:pPr>
      <w:r w:rsidRPr="003C7AE5">
        <w:rPr>
          <w:b/>
          <w:lang w:val="vi-VN"/>
        </w:rPr>
        <w:t xml:space="preserve">Điều </w:t>
      </w:r>
      <w:r w:rsidRPr="003C7AE5">
        <w:rPr>
          <w:b/>
        </w:rPr>
        <w:t>2</w:t>
      </w:r>
      <w:r w:rsidRPr="003C7AE5">
        <w:rPr>
          <w:b/>
          <w:lang w:val="vi-VN"/>
        </w:rPr>
        <w:t xml:space="preserve">. </w:t>
      </w:r>
      <w:r w:rsidRPr="003C7AE5">
        <w:rPr>
          <w:b/>
        </w:rPr>
        <w:t>Giải thích từ ngữ</w:t>
      </w:r>
    </w:p>
    <w:p w:rsidR="008E6535" w:rsidRPr="003C7AE5" w:rsidRDefault="008E6535" w:rsidP="008E6535">
      <w:pPr>
        <w:spacing w:before="120" w:line="360" w:lineRule="exact"/>
        <w:ind w:firstLine="720"/>
        <w:jc w:val="both"/>
      </w:pPr>
      <w:r w:rsidRPr="003C7AE5">
        <w:rPr>
          <w:lang w:val="vi-VN"/>
        </w:rPr>
        <w:t>Trong Thông tư này, một số từ ngữ dưới đây được hiểu như sau:</w:t>
      </w:r>
    </w:p>
    <w:p w:rsidR="00F850AA" w:rsidRPr="003C7AE5" w:rsidRDefault="00F850AA" w:rsidP="008E6535">
      <w:pPr>
        <w:spacing w:before="120" w:line="360" w:lineRule="exact"/>
        <w:ind w:firstLine="720"/>
        <w:jc w:val="both"/>
      </w:pPr>
      <w:r w:rsidRPr="003C7AE5">
        <w:t>1. Giá dịch vụ sự nghiệp công áp dụng trong lĩnh vực giáo dục nghề nghiệp</w:t>
      </w:r>
      <w:r w:rsidR="00CB6006" w:rsidRPr="003C7AE5">
        <w:t xml:space="preserve"> (sau đây gọi là giá dịch vụ</w:t>
      </w:r>
      <w:r w:rsidR="000E2D70" w:rsidRPr="003C7AE5">
        <w:t xml:space="preserve"> </w:t>
      </w:r>
      <w:r w:rsidR="00D27612" w:rsidRPr="003C7AE5">
        <w:t>giáo dục nghề nghiệp</w:t>
      </w:r>
      <w:r w:rsidR="00CB6006" w:rsidRPr="003C7AE5">
        <w:t>) là</w:t>
      </w:r>
      <w:r w:rsidR="000E2D70" w:rsidRPr="003C7AE5">
        <w:t xml:space="preserve"> toàn bộ chi phí để đào tạo cho 01 người học đạt được các tiêu chí, tiêu chuẩn do cơ quan có thẩm quyền ban hành </w:t>
      </w:r>
      <w:r w:rsidR="00DA4162" w:rsidRPr="003C7AE5">
        <w:t>theo từng nghề/ năm học hoặc tín chỉ</w:t>
      </w:r>
      <w:r w:rsidR="005B17AA" w:rsidRPr="003C7AE5">
        <w:t xml:space="preserve"> hoặc mô đun</w:t>
      </w:r>
      <w:r w:rsidR="000E2D70" w:rsidRPr="003C7AE5">
        <w:t>. Giá dịch vụ giáo dục nghề nghiệp bao gồm</w:t>
      </w:r>
      <w:r w:rsidR="00D27612" w:rsidRPr="003C7AE5">
        <w:t>:</w:t>
      </w:r>
      <w:r w:rsidR="000E2D70" w:rsidRPr="003C7AE5">
        <w:t xml:space="preserve"> </w:t>
      </w:r>
      <w:r w:rsidR="003870E6" w:rsidRPr="003C7AE5">
        <w:t>Chi phí tiền lương, chi phí trực ti</w:t>
      </w:r>
      <w:r w:rsidR="000300BB" w:rsidRPr="003C7AE5">
        <w:t>ếp</w:t>
      </w:r>
      <w:r w:rsidR="003870E6" w:rsidRPr="003C7AE5">
        <w:t>, chi phí quản lý và chi phí khấu hao tài sản cố định</w:t>
      </w:r>
      <w:r w:rsidR="000E2D70" w:rsidRPr="003C7AE5">
        <w:t>.</w:t>
      </w:r>
    </w:p>
    <w:p w:rsidR="008E6535" w:rsidRPr="003C7AE5" w:rsidRDefault="000E2D70" w:rsidP="003849B7">
      <w:pPr>
        <w:widowControl w:val="0"/>
        <w:tabs>
          <w:tab w:val="left" w:pos="993"/>
        </w:tabs>
        <w:spacing w:before="60"/>
        <w:ind w:firstLine="709"/>
        <w:jc w:val="both"/>
        <w:rPr>
          <w:lang w:val="pt-BR"/>
        </w:rPr>
      </w:pPr>
      <w:r w:rsidRPr="003C7AE5">
        <w:rPr>
          <w:lang w:val="pt-BR"/>
        </w:rPr>
        <w:t>2</w:t>
      </w:r>
      <w:r w:rsidR="002479E3" w:rsidRPr="003C7AE5">
        <w:rPr>
          <w:lang w:val="pt-BR"/>
        </w:rPr>
        <w:t>.</w:t>
      </w:r>
      <w:r w:rsidR="008E6535" w:rsidRPr="003C7AE5">
        <w:rPr>
          <w:lang w:val="pt-BR"/>
        </w:rPr>
        <w:t xml:space="preserve"> Chi phí tiền lương là tiền lương, tiền công của c</w:t>
      </w:r>
      <w:r w:rsidR="00D27612" w:rsidRPr="003C7AE5">
        <w:rPr>
          <w:lang w:val="pt-BR"/>
        </w:rPr>
        <w:t>án bộ, c</w:t>
      </w:r>
      <w:r w:rsidR="008E6535" w:rsidRPr="003C7AE5">
        <w:rPr>
          <w:lang w:val="pt-BR"/>
        </w:rPr>
        <w:t xml:space="preserve">ông chức, viên chức, người lao động trong và ngoài đơn vị tham gia </w:t>
      </w:r>
      <w:r w:rsidR="002479E3" w:rsidRPr="003C7AE5">
        <w:rPr>
          <w:lang w:val="pt-BR"/>
        </w:rPr>
        <w:t>quản lý, giảng dạy</w:t>
      </w:r>
      <w:r w:rsidR="008E6535" w:rsidRPr="003C7AE5">
        <w:rPr>
          <w:lang w:val="pt-BR"/>
        </w:rPr>
        <w:t xml:space="preserve"> (bao gồm các khoản phải trả cho người lao động như bảo hiểm xã hội, bảo hiểm y tế, bảo hiểm thất nghiệp, kinh phí công đoàn);</w:t>
      </w:r>
    </w:p>
    <w:p w:rsidR="008E6535" w:rsidRPr="003C7AE5" w:rsidRDefault="003870E6" w:rsidP="003849B7">
      <w:pPr>
        <w:widowControl w:val="0"/>
        <w:tabs>
          <w:tab w:val="left" w:pos="993"/>
        </w:tabs>
        <w:spacing w:before="160"/>
        <w:ind w:firstLine="709"/>
        <w:jc w:val="both"/>
        <w:rPr>
          <w:lang w:val="pt-BR"/>
        </w:rPr>
      </w:pPr>
      <w:r w:rsidRPr="003C7AE5">
        <w:rPr>
          <w:lang w:val="pt-BR"/>
        </w:rPr>
        <w:t>3</w:t>
      </w:r>
      <w:r w:rsidR="002479E3" w:rsidRPr="003C7AE5">
        <w:rPr>
          <w:lang w:val="pt-BR"/>
        </w:rPr>
        <w:t>.</w:t>
      </w:r>
      <w:r w:rsidR="008E6535" w:rsidRPr="003C7AE5">
        <w:rPr>
          <w:lang w:val="pt-BR"/>
        </w:rPr>
        <w:t xml:space="preserve"> Chi phí trực tiếp là chi phí phục vụ hoạt động giảng dạy, học tập và nghiên cứu khoa họ</w:t>
      </w:r>
      <w:r w:rsidR="00AB56FD" w:rsidRPr="003C7AE5">
        <w:rPr>
          <w:lang w:val="pt-BR"/>
        </w:rPr>
        <w:t>c,</w:t>
      </w:r>
      <w:r w:rsidR="008E6535" w:rsidRPr="003C7AE5">
        <w:rPr>
          <w:lang w:val="pt-BR"/>
        </w:rPr>
        <w:t xml:space="preserve"> hoạt động cung cấp dịch vụ, gồm: chi phí vật tư, văn phòng phẩm, công cụ dụng cụ, điện, nước, nguyên, nhiên vật liệu, chương trình giáo trình, chuyển giao công nghệ, thuê cơ sở vật chất, trang thiết bị đào tạo và các chi phí khác phục vụ trực tiếp hoạt động giảng dạy, học tập, thực hành, thực nghiệm, nghiên cứu khoa học và cung cấp dịch vụ đào tạo nghề nghiệp khác.</w:t>
      </w:r>
    </w:p>
    <w:p w:rsidR="008E6535" w:rsidRPr="003C7AE5" w:rsidRDefault="003870E6" w:rsidP="003849B7">
      <w:pPr>
        <w:widowControl w:val="0"/>
        <w:tabs>
          <w:tab w:val="left" w:pos="993"/>
          <w:tab w:val="left" w:pos="4820"/>
        </w:tabs>
        <w:spacing w:before="240"/>
        <w:ind w:firstLine="709"/>
        <w:jc w:val="both"/>
        <w:rPr>
          <w:lang w:val="pt-BR"/>
        </w:rPr>
      </w:pPr>
      <w:r w:rsidRPr="003C7AE5">
        <w:rPr>
          <w:lang w:val="pt-BR"/>
        </w:rPr>
        <w:t>4</w:t>
      </w:r>
      <w:r w:rsidR="002479E3" w:rsidRPr="003C7AE5">
        <w:rPr>
          <w:lang w:val="pt-BR"/>
        </w:rPr>
        <w:t>.</w:t>
      </w:r>
      <w:r w:rsidR="008E6535" w:rsidRPr="003C7AE5">
        <w:rPr>
          <w:lang w:val="pt-BR"/>
        </w:rPr>
        <w:t xml:space="preserve"> Chi phí quản lý là chi phí phục vụ các phòng, ban của bộ phận quản lý trong đơn vị, gồm: chi phí vật tư, văn phòng phẩm, công cụ dụng cụ, điện, nước, chi phí quảng bá và các chi phí khác phục vụ công tác quản lý chung của đơn vị.</w:t>
      </w:r>
    </w:p>
    <w:p w:rsidR="008E6535" w:rsidRPr="003C7AE5" w:rsidRDefault="003870E6" w:rsidP="003849B7">
      <w:pPr>
        <w:widowControl w:val="0"/>
        <w:tabs>
          <w:tab w:val="left" w:pos="709"/>
          <w:tab w:val="left" w:pos="993"/>
        </w:tabs>
        <w:spacing w:before="240"/>
        <w:ind w:firstLine="709"/>
        <w:jc w:val="both"/>
        <w:rPr>
          <w:lang w:val="pt-BR"/>
        </w:rPr>
      </w:pPr>
      <w:r w:rsidRPr="003C7AE5">
        <w:rPr>
          <w:spacing w:val="-10"/>
          <w:lang w:val="pt-BR"/>
        </w:rPr>
        <w:t>5</w:t>
      </w:r>
      <w:r w:rsidR="002479E3" w:rsidRPr="003C7AE5">
        <w:rPr>
          <w:spacing w:val="-10"/>
          <w:lang w:val="pt-BR"/>
        </w:rPr>
        <w:t xml:space="preserve">. </w:t>
      </w:r>
      <w:r w:rsidR="008E6535" w:rsidRPr="003C7AE5">
        <w:rPr>
          <w:lang w:val="pt-BR"/>
        </w:rPr>
        <w:t xml:space="preserve">Chi phí khấu hao tài sản cố định là chi phí khấu hao (hao mòn) nhà cửa, vật kiến trúc, máy móc thiết bị và các tài sản cố định khác sử dụng trong hoạt động cung cấp dịch vụ đào tạo nghề nghiệp. </w:t>
      </w:r>
    </w:p>
    <w:p w:rsidR="001F5A78" w:rsidRPr="003C7AE5" w:rsidRDefault="001F5A78" w:rsidP="003849B7">
      <w:pPr>
        <w:widowControl w:val="0"/>
        <w:tabs>
          <w:tab w:val="left" w:pos="709"/>
          <w:tab w:val="left" w:pos="993"/>
        </w:tabs>
        <w:spacing w:before="240"/>
        <w:ind w:firstLine="709"/>
        <w:jc w:val="both"/>
        <w:rPr>
          <w:b/>
          <w:lang w:val="nl-NL"/>
        </w:rPr>
      </w:pPr>
      <w:r w:rsidRPr="003C7AE5">
        <w:rPr>
          <w:b/>
          <w:lang w:val="pt-BR"/>
        </w:rPr>
        <w:t>Điều 3. Mục tiêu xây dựng và ban hành</w:t>
      </w:r>
      <w:r w:rsidRPr="003C7AE5">
        <w:rPr>
          <w:lang w:val="pt-BR"/>
        </w:rPr>
        <w:t xml:space="preserve"> </w:t>
      </w:r>
      <w:r w:rsidRPr="003C7AE5">
        <w:rPr>
          <w:b/>
          <w:lang w:val="nl-NL"/>
        </w:rPr>
        <w:t>giá dịch vụ sự nghiệp công áp dụng trong lĩnh vực giáo dục nghề nghiệp</w:t>
      </w:r>
      <w:r w:rsidR="00852402" w:rsidRPr="003C7AE5">
        <w:rPr>
          <w:b/>
          <w:lang w:val="nl-NL"/>
        </w:rPr>
        <w:t>.</w:t>
      </w:r>
    </w:p>
    <w:p w:rsidR="003870E6" w:rsidRPr="003C7AE5" w:rsidRDefault="003870E6" w:rsidP="003849B7">
      <w:pPr>
        <w:widowControl w:val="0"/>
        <w:tabs>
          <w:tab w:val="left" w:pos="709"/>
          <w:tab w:val="left" w:pos="993"/>
        </w:tabs>
        <w:spacing w:before="240"/>
        <w:ind w:firstLine="709"/>
        <w:jc w:val="both"/>
        <w:rPr>
          <w:lang w:val="nl-NL"/>
        </w:rPr>
      </w:pPr>
      <w:r w:rsidRPr="003C7AE5">
        <w:rPr>
          <w:lang w:val="nl-NL"/>
        </w:rPr>
        <w:t xml:space="preserve">1. Làm căn cứ để xác định </w:t>
      </w:r>
      <w:r w:rsidR="00D27612" w:rsidRPr="003C7AE5">
        <w:rPr>
          <w:lang w:val="nl-NL"/>
        </w:rPr>
        <w:t>giá dịch vụ sự nghiệp công sử dụng ngân sách nhà nước trong lĩnh vực</w:t>
      </w:r>
      <w:r w:rsidRPr="003C7AE5">
        <w:rPr>
          <w:lang w:val="nl-NL"/>
        </w:rPr>
        <w:t xml:space="preserve"> giáo dục nghề nghiệp nhằm mục đích nhà nước đặt hàng đào tạo đối với các cơ sở giáo dục nghề nghiệp.</w:t>
      </w:r>
    </w:p>
    <w:p w:rsidR="006B600D" w:rsidRPr="003C7AE5" w:rsidRDefault="003870E6" w:rsidP="003849B7">
      <w:pPr>
        <w:widowControl w:val="0"/>
        <w:tabs>
          <w:tab w:val="left" w:pos="709"/>
          <w:tab w:val="left" w:pos="993"/>
        </w:tabs>
        <w:spacing w:before="240"/>
        <w:ind w:firstLine="709"/>
        <w:jc w:val="both"/>
        <w:rPr>
          <w:lang w:val="pt-BR"/>
        </w:rPr>
      </w:pPr>
      <w:r w:rsidRPr="003C7AE5">
        <w:rPr>
          <w:lang w:val="pt-BR"/>
        </w:rPr>
        <w:t xml:space="preserve">2. </w:t>
      </w:r>
      <w:r w:rsidR="00152ED9" w:rsidRPr="003C7AE5">
        <w:rPr>
          <w:lang w:val="pt-BR"/>
        </w:rPr>
        <w:t>Làm công khai, minh bạch các khoả</w:t>
      </w:r>
      <w:r w:rsidR="006B600D" w:rsidRPr="003C7AE5">
        <w:rPr>
          <w:lang w:val="pt-BR"/>
        </w:rPr>
        <w:t xml:space="preserve">n thu, chi </w:t>
      </w:r>
      <w:r w:rsidR="00152ED9" w:rsidRPr="003C7AE5">
        <w:rPr>
          <w:lang w:val="pt-BR"/>
        </w:rPr>
        <w:t>trong giáo dục nghề nghiệp, tạo môi trường bình đẳng giữa các cơ sở giáo dục nghề nghiệp</w:t>
      </w:r>
      <w:r w:rsidR="006B600D" w:rsidRPr="003C7AE5">
        <w:rPr>
          <w:lang w:val="pt-BR"/>
        </w:rPr>
        <w:t>.</w:t>
      </w:r>
    </w:p>
    <w:p w:rsidR="00DD456D" w:rsidRPr="003C7AE5" w:rsidRDefault="00DD456D" w:rsidP="003849B7">
      <w:pPr>
        <w:widowControl w:val="0"/>
        <w:tabs>
          <w:tab w:val="left" w:pos="709"/>
          <w:tab w:val="left" w:pos="993"/>
        </w:tabs>
        <w:spacing w:before="240"/>
        <w:ind w:firstLine="709"/>
        <w:jc w:val="both"/>
        <w:rPr>
          <w:lang w:val="pt-BR"/>
        </w:rPr>
      </w:pPr>
      <w:r w:rsidRPr="003C7AE5">
        <w:rPr>
          <w:lang w:val="pt-BR"/>
        </w:rPr>
        <w:lastRenderedPageBreak/>
        <w:t>3. Tính đúng, tính đủ chi phí đào tạo giáo dục nghề nghiệp</w:t>
      </w:r>
      <w:r w:rsidR="009E7B3F">
        <w:rPr>
          <w:lang w:val="pt-BR"/>
        </w:rPr>
        <w:t xml:space="preserve"> để làm cơ sở xác định giá thu học phí của các cơ sở có hoạt động giáo dục nghề nghiệp theo quy định</w:t>
      </w:r>
      <w:r w:rsidRPr="003C7AE5">
        <w:rPr>
          <w:lang w:val="pt-BR"/>
        </w:rPr>
        <w:t>.</w:t>
      </w:r>
    </w:p>
    <w:p w:rsidR="001F5A78" w:rsidRPr="003C7AE5" w:rsidRDefault="001F5A78" w:rsidP="003849B7">
      <w:pPr>
        <w:widowControl w:val="0"/>
        <w:tabs>
          <w:tab w:val="left" w:pos="709"/>
          <w:tab w:val="left" w:pos="993"/>
        </w:tabs>
        <w:spacing w:before="240"/>
        <w:ind w:firstLine="709"/>
        <w:jc w:val="both"/>
        <w:rPr>
          <w:b/>
          <w:lang w:val="nl-NL"/>
        </w:rPr>
      </w:pPr>
      <w:r w:rsidRPr="003C7AE5">
        <w:rPr>
          <w:b/>
          <w:lang w:val="pt-BR"/>
        </w:rPr>
        <w:t xml:space="preserve">Điều 4: Phân </w:t>
      </w:r>
      <w:r w:rsidR="006B600D" w:rsidRPr="003C7AE5">
        <w:rPr>
          <w:b/>
          <w:lang w:val="pt-BR"/>
        </w:rPr>
        <w:t>loại</w:t>
      </w:r>
      <w:r w:rsidRPr="003C7AE5">
        <w:rPr>
          <w:lang w:val="pt-BR"/>
        </w:rPr>
        <w:t xml:space="preserve"> </w:t>
      </w:r>
      <w:r w:rsidRPr="003C7AE5">
        <w:rPr>
          <w:b/>
          <w:lang w:val="nl-NL"/>
        </w:rPr>
        <w:t>giá dịch vụ sự nghiệp công áp dụng trong lĩnh vực giáo dục nghề nghiệp</w:t>
      </w:r>
    </w:p>
    <w:p w:rsidR="001F5A78" w:rsidRPr="003C7AE5" w:rsidRDefault="00DD456D" w:rsidP="003849B7">
      <w:pPr>
        <w:widowControl w:val="0"/>
        <w:tabs>
          <w:tab w:val="left" w:pos="709"/>
          <w:tab w:val="left" w:pos="993"/>
        </w:tabs>
        <w:spacing w:before="240"/>
        <w:ind w:firstLine="709"/>
        <w:jc w:val="both"/>
        <w:rPr>
          <w:lang w:val="pt-BR"/>
        </w:rPr>
      </w:pPr>
      <w:r w:rsidRPr="003C7AE5">
        <w:rPr>
          <w:lang w:val="pt-BR"/>
        </w:rPr>
        <w:t xml:space="preserve">1. </w:t>
      </w:r>
      <w:r w:rsidR="007534F3" w:rsidRPr="003C7AE5">
        <w:rPr>
          <w:lang w:val="pt-BR"/>
        </w:rPr>
        <w:t>G</w:t>
      </w:r>
      <w:r w:rsidRPr="003C7AE5">
        <w:rPr>
          <w:lang w:val="pt-BR"/>
        </w:rPr>
        <w:t xml:space="preserve">iá dịch vụ </w:t>
      </w:r>
      <w:r w:rsidR="006B600D" w:rsidRPr="003C7AE5">
        <w:rPr>
          <w:lang w:val="pt-BR"/>
        </w:rPr>
        <w:t>giáo dục nghề nghiệp</w:t>
      </w:r>
      <w:r w:rsidR="004D3099" w:rsidRPr="003C7AE5">
        <w:rPr>
          <w:lang w:val="pt-BR"/>
        </w:rPr>
        <w:t xml:space="preserve"> ngành: Là giá </w:t>
      </w:r>
      <w:r w:rsidR="00E53D48" w:rsidRPr="003C7AE5">
        <w:rPr>
          <w:lang w:val="pt-BR"/>
        </w:rPr>
        <w:t>do Bộ Lao động - Thương binh và Xã hội chủ trì, phối hợp với các Bộ, ngành tổ chức xây dựng, thẩm định và ban hành</w:t>
      </w:r>
      <w:r w:rsidR="00DB260C" w:rsidRPr="003C7AE5">
        <w:rPr>
          <w:lang w:val="nl-NL"/>
        </w:rPr>
        <w:t xml:space="preserve"> </w:t>
      </w:r>
      <w:r w:rsidR="004D3099" w:rsidRPr="003C7AE5">
        <w:rPr>
          <w:lang w:val="nl-NL"/>
        </w:rPr>
        <w:t xml:space="preserve">bao gồm các ngành, nghề </w:t>
      </w:r>
      <w:r w:rsidR="00DB260C" w:rsidRPr="003C7AE5">
        <w:rPr>
          <w:lang w:val="nl-NL"/>
        </w:rPr>
        <w:t>quy định tại Danh mục dịch vụ sự nghiệp công sử dụng ngân sách nhà nước thuộc lĩnh vực giáo dục nghề nghiệ</w:t>
      </w:r>
      <w:r w:rsidR="00A81AA5" w:rsidRPr="003C7AE5">
        <w:rPr>
          <w:lang w:val="nl-NL"/>
        </w:rPr>
        <w:t>p</w:t>
      </w:r>
      <w:r w:rsidR="00E53D48" w:rsidRPr="003C7AE5">
        <w:rPr>
          <w:lang w:val="pt-BR"/>
        </w:rPr>
        <w:t>.</w:t>
      </w:r>
    </w:p>
    <w:p w:rsidR="00E53D48" w:rsidRPr="003C7AE5" w:rsidRDefault="00E53D48" w:rsidP="003849B7">
      <w:pPr>
        <w:widowControl w:val="0"/>
        <w:tabs>
          <w:tab w:val="left" w:pos="709"/>
          <w:tab w:val="left" w:pos="993"/>
        </w:tabs>
        <w:spacing w:before="240"/>
        <w:ind w:firstLine="709"/>
        <w:jc w:val="both"/>
        <w:rPr>
          <w:lang w:val="pt-BR"/>
        </w:rPr>
      </w:pPr>
      <w:r w:rsidRPr="003C7AE5">
        <w:rPr>
          <w:lang w:val="pt-BR"/>
        </w:rPr>
        <w:t xml:space="preserve">2. </w:t>
      </w:r>
      <w:r w:rsidR="00B838BE" w:rsidRPr="003C7AE5">
        <w:rPr>
          <w:lang w:val="pt-BR"/>
        </w:rPr>
        <w:t xml:space="preserve">Giá </w:t>
      </w:r>
      <w:r w:rsidRPr="003C7AE5">
        <w:rPr>
          <w:lang w:val="pt-BR"/>
        </w:rPr>
        <w:t xml:space="preserve">dịch vụ </w:t>
      </w:r>
      <w:r w:rsidR="006B600D" w:rsidRPr="003C7AE5">
        <w:rPr>
          <w:lang w:val="pt-BR"/>
        </w:rPr>
        <w:t>giáo dục nghề nghiệp cấp</w:t>
      </w:r>
      <w:r w:rsidRPr="003C7AE5">
        <w:rPr>
          <w:lang w:val="pt-BR"/>
        </w:rPr>
        <w:t xml:space="preserve"> tỉnh, thành phố trực thuộc trung ương (sau đây gọi là địa phương): </w:t>
      </w:r>
      <w:r w:rsidR="004B18B0" w:rsidRPr="003C7AE5">
        <w:rPr>
          <w:lang w:val="pt-BR"/>
        </w:rPr>
        <w:t xml:space="preserve">Là giá dịch vụ </w:t>
      </w:r>
      <w:r w:rsidR="004A0FB7" w:rsidRPr="003C7AE5">
        <w:t>giáo dục nghề nghiệp</w:t>
      </w:r>
      <w:r w:rsidR="004A0FB7" w:rsidRPr="003C7AE5">
        <w:rPr>
          <w:lang w:val="nl-NL"/>
        </w:rPr>
        <w:t xml:space="preserve"> </w:t>
      </w:r>
      <w:r w:rsidR="004B18B0" w:rsidRPr="003C7AE5">
        <w:rPr>
          <w:lang w:val="pt-BR"/>
        </w:rPr>
        <w:t xml:space="preserve">cụ thể cho từng nghề do các địa phương tổ chức xây dựng, thẩm định và ban hành đối với các ngành, nghề theo danh mục dịch vụ sự nghiệp công sử dụng ngân sách nhà nước theo phân cấp, thuộc phạm vi quản lý của địa phương. Giá dịch vụ </w:t>
      </w:r>
      <w:r w:rsidR="004A0FB7" w:rsidRPr="003C7AE5">
        <w:t>giáo dục nghề nghiệp</w:t>
      </w:r>
      <w:r w:rsidR="004B18B0" w:rsidRPr="003C7AE5">
        <w:rPr>
          <w:lang w:val="pt-BR"/>
        </w:rPr>
        <w:t xml:space="preserve"> này chỉ có hiệu lực áp dụng trong phạm vi quản lý của địa phương. Các địa phương khác có thể xem xét áp dụng giá dịch vụ ngành và của địa phương khác đã ban hành.</w:t>
      </w:r>
    </w:p>
    <w:p w:rsidR="004D3099" w:rsidRPr="003C7AE5" w:rsidRDefault="004D3099" w:rsidP="003849B7">
      <w:pPr>
        <w:widowControl w:val="0"/>
        <w:tabs>
          <w:tab w:val="left" w:pos="709"/>
          <w:tab w:val="left" w:pos="993"/>
        </w:tabs>
        <w:spacing w:before="240"/>
        <w:ind w:firstLine="709"/>
        <w:jc w:val="both"/>
        <w:rPr>
          <w:lang w:val="pt-BR"/>
        </w:rPr>
      </w:pPr>
      <w:r w:rsidRPr="003C7AE5">
        <w:rPr>
          <w:lang w:val="pt-BR"/>
        </w:rPr>
        <w:t xml:space="preserve">3. Gía dịch vụ </w:t>
      </w:r>
      <w:r w:rsidR="006B600D" w:rsidRPr="003C7AE5">
        <w:rPr>
          <w:lang w:val="pt-BR"/>
        </w:rPr>
        <w:t>giáo dục nghề nghiệp cấp</w:t>
      </w:r>
      <w:r w:rsidRPr="003C7AE5">
        <w:rPr>
          <w:lang w:val="pt-BR"/>
        </w:rPr>
        <w:t xml:space="preserve"> cơ sở: Là giá dịch vụ giáo dục nghề nghiệp do các cơ sở giáo dục nghề nghiệp xây dựng, thẩm định và ban hành để cụ thể hóa giá dịch vụ </w:t>
      </w:r>
      <w:r w:rsidR="004A0FB7" w:rsidRPr="003C7AE5">
        <w:t>giáo dục nghề nghiệp</w:t>
      </w:r>
      <w:r w:rsidR="004A0FB7" w:rsidRPr="003C7AE5">
        <w:rPr>
          <w:lang w:val="nl-NL"/>
        </w:rPr>
        <w:t xml:space="preserve"> </w:t>
      </w:r>
      <w:r w:rsidRPr="003C7AE5">
        <w:rPr>
          <w:lang w:val="pt-BR"/>
        </w:rPr>
        <w:t xml:space="preserve">cho phù hợp với điều kiện và đặc thù của cơ sở giáo dục nghề nghiệp. Giá dịch vụ </w:t>
      </w:r>
      <w:r w:rsidR="004A0FB7" w:rsidRPr="003C7AE5">
        <w:t>giáo dục nghề nghiệp</w:t>
      </w:r>
      <w:r w:rsidR="004A0FB7" w:rsidRPr="003C7AE5">
        <w:rPr>
          <w:lang w:val="nl-NL"/>
        </w:rPr>
        <w:t xml:space="preserve"> </w:t>
      </w:r>
      <w:r w:rsidRPr="003C7AE5">
        <w:rPr>
          <w:lang w:val="pt-BR"/>
        </w:rPr>
        <w:t>ngày chỉ áp dụng trong phạm vi cơ sở giáo dục nghề nghiệp đó</w:t>
      </w:r>
      <w:r w:rsidR="00EA3742" w:rsidRPr="003C7AE5">
        <w:rPr>
          <w:lang w:val="pt-BR"/>
        </w:rPr>
        <w:t>.</w:t>
      </w:r>
    </w:p>
    <w:p w:rsidR="008E6535" w:rsidRPr="003C7AE5" w:rsidRDefault="008E6535" w:rsidP="008E6535">
      <w:pPr>
        <w:widowControl w:val="0"/>
        <w:tabs>
          <w:tab w:val="left" w:pos="993"/>
          <w:tab w:val="left" w:pos="4820"/>
        </w:tabs>
        <w:spacing w:before="60"/>
        <w:ind w:firstLine="709"/>
        <w:jc w:val="both"/>
        <w:rPr>
          <w:spacing w:val="-10"/>
          <w:lang w:val="pt-BR"/>
        </w:rPr>
      </w:pPr>
    </w:p>
    <w:p w:rsidR="007758B0" w:rsidRPr="003C7AE5" w:rsidRDefault="006561E1" w:rsidP="002D4EB1">
      <w:pPr>
        <w:shd w:val="clear" w:color="auto" w:fill="FFFFFF"/>
        <w:spacing w:before="120" w:line="360" w:lineRule="exact"/>
        <w:jc w:val="center"/>
        <w:rPr>
          <w:b/>
          <w:lang w:val="nl-NL"/>
        </w:rPr>
      </w:pPr>
      <w:r w:rsidRPr="003C7AE5">
        <w:rPr>
          <w:b/>
          <w:lang w:val="nl-NL"/>
        </w:rPr>
        <w:t>Chương II</w:t>
      </w:r>
    </w:p>
    <w:p w:rsidR="007758B0" w:rsidRPr="003C7AE5" w:rsidRDefault="007758B0" w:rsidP="007758B0">
      <w:pPr>
        <w:shd w:val="clear" w:color="auto" w:fill="FFFFFF"/>
        <w:spacing w:before="120" w:line="360" w:lineRule="exact"/>
        <w:jc w:val="center"/>
        <w:rPr>
          <w:b/>
          <w:lang w:val="nl-NL"/>
        </w:rPr>
      </w:pPr>
      <w:r w:rsidRPr="003C7AE5">
        <w:rPr>
          <w:b/>
          <w:lang w:val="nl-NL"/>
        </w:rPr>
        <w:t xml:space="preserve">PHƯƠNG PHÁP XÂY DỰNG GIÁ DỊCH VỤ </w:t>
      </w:r>
      <w:r w:rsidR="004A0FB7" w:rsidRPr="003C7AE5">
        <w:rPr>
          <w:b/>
          <w:lang w:val="nl-NL"/>
        </w:rPr>
        <w:t>GIÁO DỤC NGHỀ NGHIỆP</w:t>
      </w:r>
      <w:r w:rsidR="007534F3" w:rsidRPr="003C7AE5">
        <w:rPr>
          <w:b/>
          <w:lang w:val="nl-NL"/>
        </w:rPr>
        <w:t xml:space="preserve"> </w:t>
      </w:r>
      <w:r w:rsidR="002479E3" w:rsidRPr="003C7AE5">
        <w:rPr>
          <w:b/>
          <w:lang w:val="nl-NL"/>
        </w:rPr>
        <w:t>TRONG LĨNH VỰC GIÁO DỤC NGHỀ NGHIỆP</w:t>
      </w:r>
    </w:p>
    <w:p w:rsidR="004A0FB7" w:rsidRPr="003C7AE5" w:rsidRDefault="007758B0" w:rsidP="007758B0">
      <w:pPr>
        <w:shd w:val="clear" w:color="auto" w:fill="FFFFFF"/>
        <w:spacing w:before="120" w:line="360" w:lineRule="exact"/>
        <w:ind w:firstLine="720"/>
        <w:jc w:val="both"/>
        <w:rPr>
          <w:lang w:val="nl-NL"/>
        </w:rPr>
      </w:pPr>
      <w:r w:rsidRPr="003C7AE5">
        <w:rPr>
          <w:rFonts w:eastAsia="Times New Roman"/>
          <w:b/>
          <w:lang w:val="nl-NL"/>
        </w:rPr>
        <w:t xml:space="preserve">Điều </w:t>
      </w:r>
      <w:r w:rsidR="00672FC5" w:rsidRPr="003C7AE5">
        <w:rPr>
          <w:rFonts w:eastAsia="Times New Roman"/>
          <w:b/>
          <w:lang w:val="nl-NL"/>
        </w:rPr>
        <w:t>5</w:t>
      </w:r>
      <w:r w:rsidRPr="003C7AE5">
        <w:rPr>
          <w:rFonts w:eastAsia="Times New Roman"/>
          <w:b/>
          <w:lang w:val="nl-NL"/>
        </w:rPr>
        <w:t xml:space="preserve">. Nguyên tắc tính giá dịch vụ </w:t>
      </w:r>
      <w:r w:rsidR="004A0FB7" w:rsidRPr="003C7AE5">
        <w:rPr>
          <w:b/>
        </w:rPr>
        <w:t>giáo dục nghề nghiệp</w:t>
      </w:r>
      <w:r w:rsidR="004A0FB7" w:rsidRPr="003C7AE5">
        <w:rPr>
          <w:lang w:val="nl-NL"/>
        </w:rPr>
        <w:t xml:space="preserve"> </w:t>
      </w:r>
    </w:p>
    <w:p w:rsidR="007758B0" w:rsidRPr="003C7AE5" w:rsidRDefault="007758B0" w:rsidP="007758B0">
      <w:pPr>
        <w:shd w:val="clear" w:color="auto" w:fill="FFFFFF"/>
        <w:spacing w:before="120" w:line="360" w:lineRule="exact"/>
        <w:ind w:firstLine="720"/>
        <w:jc w:val="both"/>
        <w:rPr>
          <w:lang w:val="pt-BR"/>
        </w:rPr>
      </w:pPr>
      <w:r w:rsidRPr="003C7AE5">
        <w:rPr>
          <w:rFonts w:eastAsia="Times New Roman"/>
          <w:lang w:val="nl-NL"/>
        </w:rPr>
        <w:t xml:space="preserve">1. </w:t>
      </w:r>
      <w:r w:rsidRPr="003C7AE5">
        <w:rPr>
          <w:lang w:val="pt-BR"/>
        </w:rPr>
        <w:t xml:space="preserve">Giá dịch vụ </w:t>
      </w:r>
      <w:r w:rsidR="004A0FB7" w:rsidRPr="003C7AE5">
        <w:t>giáo dục nghề nghiệp</w:t>
      </w:r>
      <w:r w:rsidR="004A0FB7" w:rsidRPr="003C7AE5">
        <w:rPr>
          <w:lang w:val="nl-NL"/>
        </w:rPr>
        <w:t xml:space="preserve"> </w:t>
      </w:r>
      <w:r w:rsidR="002479E3" w:rsidRPr="003C7AE5">
        <w:rPr>
          <w:lang w:val="pt-BR"/>
        </w:rPr>
        <w:t>xác định trên cơ sở</w:t>
      </w:r>
      <w:r w:rsidR="007A10BC" w:rsidRPr="003C7AE5">
        <w:rPr>
          <w:lang w:val="pt-BR"/>
        </w:rPr>
        <w:t xml:space="preserve"> </w:t>
      </w:r>
      <w:r w:rsidR="00EC0BF5" w:rsidRPr="003C7AE5">
        <w:rPr>
          <w:lang w:val="pt-BR"/>
        </w:rPr>
        <w:t xml:space="preserve">tính </w:t>
      </w:r>
      <w:r w:rsidR="0057471F" w:rsidRPr="003C7AE5">
        <w:rPr>
          <w:lang w:val="pt-BR"/>
        </w:rPr>
        <w:t xml:space="preserve">đúng, tính </w:t>
      </w:r>
      <w:r w:rsidR="00EC0BF5" w:rsidRPr="003C7AE5">
        <w:rPr>
          <w:lang w:val="pt-BR"/>
        </w:rPr>
        <w:t xml:space="preserve">đủ </w:t>
      </w:r>
      <w:r w:rsidRPr="003C7AE5">
        <w:rPr>
          <w:lang w:val="pt-BR"/>
        </w:rPr>
        <w:t>chi phí</w:t>
      </w:r>
      <w:r w:rsidR="007A10BC" w:rsidRPr="003C7AE5">
        <w:rPr>
          <w:lang w:val="pt-BR"/>
        </w:rPr>
        <w:t xml:space="preserve"> </w:t>
      </w:r>
      <w:r w:rsidR="00EC0BF5" w:rsidRPr="003C7AE5">
        <w:rPr>
          <w:lang w:val="pt-BR"/>
        </w:rPr>
        <w:t>thành phần bao gồm chi phí tiền lương, chi phí trực tiếp, chi phí quản lý và chi phí khấu hao tài sản cố định</w:t>
      </w:r>
      <w:r w:rsidRPr="003C7AE5">
        <w:rPr>
          <w:lang w:val="pt-BR"/>
        </w:rPr>
        <w:t xml:space="preserve">. </w:t>
      </w:r>
    </w:p>
    <w:p w:rsidR="00A86BB1" w:rsidRPr="003C7AE5" w:rsidRDefault="007758B0" w:rsidP="00A86BB1">
      <w:pPr>
        <w:shd w:val="clear" w:color="auto" w:fill="FFFFFF"/>
        <w:spacing w:before="120" w:line="360" w:lineRule="exact"/>
        <w:ind w:firstLine="720"/>
        <w:jc w:val="both"/>
        <w:rPr>
          <w:lang w:val="pt-BR"/>
        </w:rPr>
      </w:pPr>
      <w:r w:rsidRPr="003C7AE5">
        <w:rPr>
          <w:lang w:val="pt-BR"/>
        </w:rPr>
        <w:t>2. Giá dịch vụ</w:t>
      </w:r>
      <w:r w:rsidR="00C57B64" w:rsidRPr="003C7AE5">
        <w:rPr>
          <w:lang w:val="pt-BR"/>
        </w:rPr>
        <w:t xml:space="preserve"> </w:t>
      </w:r>
      <w:r w:rsidR="004A0FB7" w:rsidRPr="003C7AE5">
        <w:t>giáo dục nghề nghiệp</w:t>
      </w:r>
      <w:r w:rsidR="004A0FB7" w:rsidRPr="003C7AE5">
        <w:rPr>
          <w:lang w:val="nl-NL"/>
        </w:rPr>
        <w:t xml:space="preserve"> </w:t>
      </w:r>
      <w:r w:rsidRPr="003C7AE5">
        <w:rPr>
          <w:lang w:val="pt-BR"/>
        </w:rPr>
        <w:t xml:space="preserve">phải </w:t>
      </w:r>
      <w:r w:rsidR="002479E3" w:rsidRPr="003C7AE5">
        <w:rPr>
          <w:lang w:val="pt-BR"/>
        </w:rPr>
        <w:t>đảm bảo phù hợp với khả năng chi trả của người sử dụng dịch vụ</w:t>
      </w:r>
      <w:r w:rsidR="00A86BB1">
        <w:rPr>
          <w:lang w:val="pt-BR"/>
        </w:rPr>
        <w:t xml:space="preserve">, </w:t>
      </w:r>
      <w:r w:rsidR="00A86BB1" w:rsidRPr="003C7AE5">
        <w:rPr>
          <w:rFonts w:eastAsia="Times New Roman"/>
          <w:lang w:val="nl-NL"/>
        </w:rPr>
        <w:t>phản ánh quan hệ cung – cầu về dịch vụ giáo dục nghề nghiệp.</w:t>
      </w:r>
    </w:p>
    <w:p w:rsidR="007758B0" w:rsidRPr="003C7AE5" w:rsidRDefault="00821358" w:rsidP="007758B0">
      <w:pPr>
        <w:shd w:val="clear" w:color="auto" w:fill="FFFFFF"/>
        <w:spacing w:before="120" w:line="360" w:lineRule="exact"/>
        <w:ind w:firstLine="720"/>
        <w:jc w:val="both"/>
        <w:rPr>
          <w:lang w:val="pt-BR"/>
        </w:rPr>
      </w:pPr>
      <w:r w:rsidRPr="003C7AE5">
        <w:rPr>
          <w:lang w:val="pt-BR"/>
        </w:rPr>
        <w:t>3</w:t>
      </w:r>
      <w:r w:rsidR="007758B0" w:rsidRPr="003C7AE5">
        <w:rPr>
          <w:lang w:val="pt-BR"/>
        </w:rPr>
        <w:t xml:space="preserve">. Giá dịch vụ </w:t>
      </w:r>
      <w:r w:rsidR="004A0FB7" w:rsidRPr="003C7AE5">
        <w:t>giáo dục nghề nghiệp</w:t>
      </w:r>
      <w:r w:rsidR="004A0FB7" w:rsidRPr="003C7AE5">
        <w:rPr>
          <w:lang w:val="nl-NL"/>
        </w:rPr>
        <w:t xml:space="preserve"> </w:t>
      </w:r>
      <w:r w:rsidR="002479E3" w:rsidRPr="003C7AE5">
        <w:rPr>
          <w:lang w:val="pt-BR"/>
        </w:rPr>
        <w:t xml:space="preserve">được phân biệt theo </w:t>
      </w:r>
      <w:r w:rsidR="00AB56FD" w:rsidRPr="003C7AE5">
        <w:rPr>
          <w:lang w:val="pt-BR"/>
        </w:rPr>
        <w:t xml:space="preserve">ngành, </w:t>
      </w:r>
      <w:r w:rsidR="002479E3" w:rsidRPr="003C7AE5">
        <w:rPr>
          <w:lang w:val="pt-BR"/>
        </w:rPr>
        <w:t xml:space="preserve">nghề </w:t>
      </w:r>
      <w:r w:rsidR="00A86BB1">
        <w:rPr>
          <w:lang w:val="pt-BR"/>
        </w:rPr>
        <w:t xml:space="preserve">và trình độ </w:t>
      </w:r>
      <w:r w:rsidR="007758B0" w:rsidRPr="003C7AE5">
        <w:rPr>
          <w:lang w:val="pt-BR"/>
        </w:rPr>
        <w:t xml:space="preserve">đào tạo. </w:t>
      </w:r>
    </w:p>
    <w:p w:rsidR="007758B0" w:rsidRPr="003C7AE5" w:rsidRDefault="00A86BB1" w:rsidP="007758B0">
      <w:pPr>
        <w:shd w:val="clear" w:color="auto" w:fill="FFFFFF"/>
        <w:spacing w:before="120" w:line="360" w:lineRule="exact"/>
        <w:ind w:firstLine="720"/>
        <w:jc w:val="both"/>
        <w:rPr>
          <w:lang w:val="pt-BR"/>
        </w:rPr>
      </w:pPr>
      <w:r>
        <w:rPr>
          <w:lang w:val="pt-BR"/>
        </w:rPr>
        <w:t>4</w:t>
      </w:r>
      <w:r w:rsidR="007758B0" w:rsidRPr="003C7AE5">
        <w:rPr>
          <w:lang w:val="pt-BR"/>
        </w:rPr>
        <w:t xml:space="preserve">. Giá dịch vụ </w:t>
      </w:r>
      <w:r w:rsidR="004A0FB7" w:rsidRPr="003C7AE5">
        <w:t>giáo dục nghề nghiệp</w:t>
      </w:r>
      <w:r w:rsidR="004A0FB7" w:rsidRPr="003C7AE5">
        <w:rPr>
          <w:lang w:val="nl-NL"/>
        </w:rPr>
        <w:t xml:space="preserve"> </w:t>
      </w:r>
      <w:r w:rsidR="007758B0" w:rsidRPr="003C7AE5">
        <w:rPr>
          <w:lang w:val="pt-BR"/>
        </w:rPr>
        <w:t xml:space="preserve">được điều chỉnh khi các yếu tố hình thành giá dịch vụ đào tạo thay đổi. </w:t>
      </w:r>
    </w:p>
    <w:p w:rsidR="00672FC5" w:rsidRPr="003C7AE5" w:rsidRDefault="00672FC5" w:rsidP="00672FC5">
      <w:pPr>
        <w:widowControl w:val="0"/>
        <w:tabs>
          <w:tab w:val="left" w:pos="709"/>
          <w:tab w:val="left" w:pos="993"/>
        </w:tabs>
        <w:spacing w:before="240"/>
        <w:ind w:firstLine="709"/>
        <w:jc w:val="both"/>
        <w:rPr>
          <w:b/>
          <w:lang w:val="nl-NL"/>
        </w:rPr>
      </w:pPr>
      <w:r w:rsidRPr="003C7AE5">
        <w:rPr>
          <w:b/>
          <w:lang w:val="nl-NL"/>
        </w:rPr>
        <w:lastRenderedPageBreak/>
        <w:t xml:space="preserve">Điều 6. Căn cứ xây dựng giá dịch vụ </w:t>
      </w:r>
      <w:r w:rsidR="004A0FB7" w:rsidRPr="003C7AE5">
        <w:rPr>
          <w:b/>
        </w:rPr>
        <w:t>giáo dục nghề nghiệp</w:t>
      </w:r>
    </w:p>
    <w:p w:rsidR="00672FC5" w:rsidRPr="003C7AE5" w:rsidRDefault="00C57B64" w:rsidP="00672FC5">
      <w:pPr>
        <w:widowControl w:val="0"/>
        <w:tabs>
          <w:tab w:val="left" w:pos="709"/>
          <w:tab w:val="left" w:pos="993"/>
        </w:tabs>
        <w:spacing w:before="240"/>
        <w:ind w:firstLine="709"/>
        <w:jc w:val="both"/>
      </w:pPr>
      <w:r w:rsidRPr="003C7AE5">
        <w:rPr>
          <w:lang w:val="nl-NL"/>
        </w:rPr>
        <w:t>1. Định mức kinh tế kỹ thuật về đào tạo áp dụng trong lĩnh vực giáo dục nghề nghiệp</w:t>
      </w:r>
      <w:r w:rsidR="009C5E21" w:rsidRPr="003C7AE5">
        <w:t xml:space="preserve"> do cơ quan có thẩm quyền ban hành</w:t>
      </w:r>
      <w:r w:rsidR="003A5A81" w:rsidRPr="003C7AE5">
        <w:t>.</w:t>
      </w:r>
    </w:p>
    <w:p w:rsidR="009C5E21" w:rsidRPr="003C7AE5" w:rsidRDefault="009C5E21" w:rsidP="00672FC5">
      <w:pPr>
        <w:widowControl w:val="0"/>
        <w:tabs>
          <w:tab w:val="left" w:pos="709"/>
          <w:tab w:val="left" w:pos="993"/>
        </w:tabs>
        <w:spacing w:before="240"/>
        <w:ind w:firstLine="709"/>
        <w:jc w:val="both"/>
      </w:pPr>
      <w:r w:rsidRPr="003C7AE5">
        <w:t>2. Quy định về mức lương cơ sở, hệ số tiền lương ngạch, bậc, chức vụ đối với đơn vị sự nghiệp công và định mức lao động.</w:t>
      </w:r>
    </w:p>
    <w:p w:rsidR="009C5E21" w:rsidRPr="003C7AE5" w:rsidRDefault="009C5E21" w:rsidP="00672FC5">
      <w:pPr>
        <w:widowControl w:val="0"/>
        <w:tabs>
          <w:tab w:val="left" w:pos="709"/>
          <w:tab w:val="left" w:pos="993"/>
        </w:tabs>
        <w:spacing w:before="240"/>
        <w:ind w:firstLine="709"/>
        <w:jc w:val="both"/>
      </w:pPr>
      <w:r w:rsidRPr="003C7AE5">
        <w:t>3. Chỉ số giá tiêu dùng được</w:t>
      </w:r>
      <w:r w:rsidR="00EC545D" w:rsidRPr="003C7AE5">
        <w:t xml:space="preserve"> nhà nước</w:t>
      </w:r>
      <w:r w:rsidRPr="003C7AE5">
        <w:t xml:space="preserve"> công bố hàng năm.</w:t>
      </w:r>
    </w:p>
    <w:p w:rsidR="00EC545D" w:rsidRPr="003C7AE5" w:rsidRDefault="00EC545D" w:rsidP="00672FC5">
      <w:pPr>
        <w:widowControl w:val="0"/>
        <w:tabs>
          <w:tab w:val="left" w:pos="709"/>
          <w:tab w:val="left" w:pos="993"/>
        </w:tabs>
        <w:spacing w:before="240"/>
        <w:ind w:firstLine="709"/>
        <w:jc w:val="both"/>
      </w:pPr>
      <w:r w:rsidRPr="003C7AE5">
        <w:t>4. Quy định pháp luật về giá.</w:t>
      </w:r>
    </w:p>
    <w:p w:rsidR="00EC545D" w:rsidRPr="003C7AE5" w:rsidRDefault="00EC545D" w:rsidP="00672FC5">
      <w:pPr>
        <w:widowControl w:val="0"/>
        <w:tabs>
          <w:tab w:val="left" w:pos="709"/>
          <w:tab w:val="left" w:pos="993"/>
        </w:tabs>
        <w:spacing w:before="240"/>
        <w:ind w:firstLine="709"/>
        <w:jc w:val="both"/>
      </w:pPr>
      <w:r w:rsidRPr="003C7AE5">
        <w:t>5. Số liệu thống kê hàng năm và các tài liệu có liên quan</w:t>
      </w:r>
      <w:r w:rsidR="006B600D" w:rsidRPr="003C7AE5">
        <w:t xml:space="preserve"> đến cơ cấu tính giá.</w:t>
      </w:r>
    </w:p>
    <w:p w:rsidR="00672FC5" w:rsidRPr="003C7AE5" w:rsidRDefault="00672FC5" w:rsidP="00672FC5">
      <w:pPr>
        <w:widowControl w:val="0"/>
        <w:tabs>
          <w:tab w:val="left" w:pos="709"/>
          <w:tab w:val="left" w:pos="993"/>
        </w:tabs>
        <w:spacing w:before="240"/>
        <w:ind w:firstLine="709"/>
        <w:jc w:val="both"/>
        <w:rPr>
          <w:b/>
          <w:lang w:val="nl-NL"/>
        </w:rPr>
      </w:pPr>
      <w:r w:rsidRPr="003C7AE5">
        <w:rPr>
          <w:b/>
          <w:lang w:val="nl-NL"/>
        </w:rPr>
        <w:t>Điều 7. Phương pháp xây dựng giá dịch vụ sự nghiệp công áp dụng trong lĩnh vực giáo dục nghề nghiệp.</w:t>
      </w:r>
    </w:p>
    <w:p w:rsidR="009220FC" w:rsidRPr="003C7AE5" w:rsidRDefault="00866DFA" w:rsidP="009220FC">
      <w:pPr>
        <w:widowControl w:val="0"/>
        <w:tabs>
          <w:tab w:val="left" w:pos="709"/>
          <w:tab w:val="left" w:pos="993"/>
        </w:tabs>
        <w:spacing w:before="240"/>
        <w:ind w:firstLine="709"/>
        <w:jc w:val="both"/>
        <w:rPr>
          <w:lang w:val="nl-NL"/>
        </w:rPr>
      </w:pPr>
      <w:r w:rsidRPr="003C7AE5">
        <w:rPr>
          <w:lang w:val="nl-NL"/>
        </w:rPr>
        <w:t xml:space="preserve">1. </w:t>
      </w:r>
      <w:r w:rsidR="009220FC" w:rsidRPr="003C7AE5">
        <w:rPr>
          <w:lang w:val="nl-NL"/>
        </w:rPr>
        <w:t>Phương pháp thống kê</w:t>
      </w:r>
      <w:r w:rsidR="00B3275A" w:rsidRPr="003C7AE5">
        <w:rPr>
          <w:lang w:val="nl-NL"/>
        </w:rPr>
        <w:t xml:space="preserve"> và so sánh</w:t>
      </w:r>
      <w:r w:rsidR="009220FC" w:rsidRPr="003C7AE5">
        <w:rPr>
          <w:lang w:val="nl-NL"/>
        </w:rPr>
        <w:t xml:space="preserve">: Căn cứ vào số liệu thống kê hàng năm của Tổng cục Thống kê về chỉ số giá tiêu dùng của các loại hàng hóa và dựa vào kinh nghiệm hoặc các thông số so sánh để xây dựng giá dịch vụ đào tạo. </w:t>
      </w:r>
    </w:p>
    <w:p w:rsidR="00B75D59" w:rsidRPr="003C7AE5" w:rsidRDefault="009220FC" w:rsidP="00672FC5">
      <w:pPr>
        <w:widowControl w:val="0"/>
        <w:tabs>
          <w:tab w:val="left" w:pos="709"/>
          <w:tab w:val="left" w:pos="993"/>
        </w:tabs>
        <w:spacing w:before="240"/>
        <w:ind w:firstLine="709"/>
        <w:jc w:val="both"/>
        <w:rPr>
          <w:lang w:val="nl-NL"/>
        </w:rPr>
      </w:pPr>
      <w:r w:rsidRPr="003C7AE5">
        <w:rPr>
          <w:lang w:val="nl-NL"/>
        </w:rPr>
        <w:t>2</w:t>
      </w:r>
      <w:r w:rsidR="00B75D59" w:rsidRPr="003C7AE5">
        <w:rPr>
          <w:lang w:val="nl-NL"/>
        </w:rPr>
        <w:t xml:space="preserve">. Phương pháp tiêu chuẩn: </w:t>
      </w:r>
      <w:r w:rsidR="00866DFA" w:rsidRPr="003C7AE5">
        <w:rPr>
          <w:lang w:val="nl-NL"/>
        </w:rPr>
        <w:t xml:space="preserve">Căn cứ vào các tiêu chuẩn, định mức kinh tế kỹ thuật đã được cơ quan nhà nước có thẩm quyền ban hành để tính toán </w:t>
      </w:r>
      <w:r w:rsidR="00B75D59" w:rsidRPr="003C7AE5">
        <w:rPr>
          <w:lang w:val="nl-NL"/>
        </w:rPr>
        <w:t>giá dịch vụ đào tạo.</w:t>
      </w:r>
    </w:p>
    <w:p w:rsidR="00866DFA" w:rsidRPr="003C7AE5" w:rsidRDefault="009220FC" w:rsidP="00672FC5">
      <w:pPr>
        <w:widowControl w:val="0"/>
        <w:tabs>
          <w:tab w:val="left" w:pos="709"/>
          <w:tab w:val="left" w:pos="993"/>
        </w:tabs>
        <w:spacing w:before="240"/>
        <w:ind w:firstLine="709"/>
        <w:jc w:val="both"/>
        <w:rPr>
          <w:lang w:val="nl-NL"/>
        </w:rPr>
      </w:pPr>
      <w:r w:rsidRPr="003C7AE5">
        <w:rPr>
          <w:lang w:val="nl-NL"/>
        </w:rPr>
        <w:t>4</w:t>
      </w:r>
      <w:r w:rsidR="00866DFA" w:rsidRPr="003C7AE5">
        <w:rPr>
          <w:lang w:val="nl-NL"/>
        </w:rPr>
        <w:t>. Phương pháp phân tích thực nghiệm</w:t>
      </w:r>
      <w:r w:rsidRPr="003C7AE5">
        <w:rPr>
          <w:lang w:val="nl-NL"/>
        </w:rPr>
        <w:t xml:space="preserve">: </w:t>
      </w:r>
      <w:r w:rsidR="00866DFA" w:rsidRPr="003C7AE5">
        <w:rPr>
          <w:lang w:val="nl-NL"/>
        </w:rPr>
        <w:t>Trên cơ sở triển khai khảo sát, thực nghiệm theo từng quy trình, nội dung công việc để phân tích, tính toán từng yếu tố cấu thành giá dịch vụ đào tạo.</w:t>
      </w:r>
    </w:p>
    <w:p w:rsidR="00EC545D" w:rsidRPr="003C7AE5" w:rsidRDefault="00EC545D" w:rsidP="00EC545D">
      <w:pPr>
        <w:widowControl w:val="0"/>
        <w:tabs>
          <w:tab w:val="left" w:pos="709"/>
          <w:tab w:val="left" w:pos="993"/>
        </w:tabs>
        <w:spacing w:before="240"/>
        <w:ind w:firstLine="709"/>
        <w:jc w:val="both"/>
        <w:rPr>
          <w:lang w:val="pt-BR"/>
        </w:rPr>
      </w:pPr>
      <w:r w:rsidRPr="003C7AE5">
        <w:rPr>
          <w:b/>
          <w:lang w:val="nl-NL"/>
        </w:rPr>
        <w:t>Điều 8. Nội dung xây dựng giá dịch vụ sự nghiệp công áp dụng trong lĩnh vực giáo dục nghề nghiệp</w:t>
      </w:r>
    </w:p>
    <w:p w:rsidR="00F35040" w:rsidRPr="003C7AE5" w:rsidRDefault="00F35040" w:rsidP="007758B0">
      <w:pPr>
        <w:shd w:val="clear" w:color="auto" w:fill="FFFFFF"/>
        <w:spacing w:before="120" w:line="360" w:lineRule="exact"/>
        <w:ind w:firstLine="720"/>
        <w:jc w:val="both"/>
      </w:pPr>
      <w:r w:rsidRPr="003C7AE5">
        <w:rPr>
          <w:lang w:val="vi-VN"/>
        </w:rPr>
        <w:t xml:space="preserve">Giá </w:t>
      </w:r>
      <w:r w:rsidRPr="003C7AE5">
        <w:rPr>
          <w:lang w:val="nl-NL"/>
        </w:rPr>
        <w:t>dịch vụ đào tạo</w:t>
      </w:r>
      <w:r w:rsidR="00453BFE" w:rsidRPr="003C7AE5">
        <w:rPr>
          <w:lang w:val="nl-NL"/>
        </w:rPr>
        <w:t xml:space="preserve"> giáo dục nghề nghiệp</w:t>
      </w:r>
      <w:r w:rsidRPr="003C7AE5">
        <w:rPr>
          <w:lang w:val="vi-VN"/>
        </w:rPr>
        <w:t xml:space="preserve"> xác định theo công thức sau:</w:t>
      </w:r>
    </w:p>
    <w:tbl>
      <w:tblPr>
        <w:tblW w:w="8873" w:type="dxa"/>
        <w:jc w:val="center"/>
        <w:tblLayout w:type="fixed"/>
        <w:tblLook w:val="01E0" w:firstRow="1" w:lastRow="1" w:firstColumn="1" w:lastColumn="1" w:noHBand="0" w:noVBand="0"/>
      </w:tblPr>
      <w:tblGrid>
        <w:gridCol w:w="1985"/>
        <w:gridCol w:w="283"/>
        <w:gridCol w:w="1418"/>
        <w:gridCol w:w="283"/>
        <w:gridCol w:w="1276"/>
        <w:gridCol w:w="283"/>
        <w:gridCol w:w="1134"/>
        <w:gridCol w:w="284"/>
        <w:gridCol w:w="1927"/>
      </w:tblGrid>
      <w:tr w:rsidR="00013141" w:rsidRPr="003C7AE5" w:rsidTr="00670981">
        <w:trPr>
          <w:trHeight w:val="1048"/>
          <w:jc w:val="center"/>
        </w:trPr>
        <w:tc>
          <w:tcPr>
            <w:tcW w:w="1985" w:type="dxa"/>
            <w:vAlign w:val="center"/>
          </w:tcPr>
          <w:p w:rsidR="0057471F" w:rsidRPr="003C7AE5" w:rsidRDefault="00F35040" w:rsidP="0057471F">
            <w:pPr>
              <w:spacing w:before="120"/>
              <w:jc w:val="center"/>
              <w:rPr>
                <w:lang w:val="nl-NL"/>
              </w:rPr>
            </w:pPr>
            <w:r w:rsidRPr="003C7AE5">
              <w:rPr>
                <w:lang w:val="vi-VN"/>
              </w:rPr>
              <w:t>Giá dịch vụ</w:t>
            </w:r>
          </w:p>
          <w:p w:rsidR="00F35040" w:rsidRPr="003C7AE5" w:rsidRDefault="00F35040" w:rsidP="0057471F">
            <w:pPr>
              <w:spacing w:before="120"/>
              <w:jc w:val="center"/>
              <w:rPr>
                <w:lang w:val="nl-NL"/>
              </w:rPr>
            </w:pPr>
            <w:r w:rsidRPr="003C7AE5">
              <w:rPr>
                <w:lang w:val="nl-NL"/>
              </w:rPr>
              <w:t>đào tạo</w:t>
            </w:r>
          </w:p>
        </w:tc>
        <w:tc>
          <w:tcPr>
            <w:tcW w:w="283" w:type="dxa"/>
            <w:vAlign w:val="center"/>
          </w:tcPr>
          <w:p w:rsidR="00F35040" w:rsidRPr="003C7AE5" w:rsidRDefault="00F35040" w:rsidP="0057471F">
            <w:pPr>
              <w:spacing w:before="120"/>
              <w:jc w:val="center"/>
              <w:rPr>
                <w:lang w:val="nl-NL"/>
              </w:rPr>
            </w:pPr>
            <w:r w:rsidRPr="003C7AE5">
              <w:rPr>
                <w:lang w:val="nl-NL"/>
              </w:rPr>
              <w:t>=</w:t>
            </w:r>
          </w:p>
        </w:tc>
        <w:tc>
          <w:tcPr>
            <w:tcW w:w="1418" w:type="dxa"/>
            <w:vAlign w:val="center"/>
          </w:tcPr>
          <w:p w:rsidR="00F35040" w:rsidRPr="003C7AE5" w:rsidRDefault="00F35040" w:rsidP="001336FE">
            <w:pPr>
              <w:spacing w:before="120"/>
              <w:jc w:val="center"/>
              <w:rPr>
                <w:lang w:val="nl-NL"/>
              </w:rPr>
            </w:pPr>
            <w:r w:rsidRPr="003C7AE5">
              <w:rPr>
                <w:lang w:val="nl-NL"/>
              </w:rPr>
              <w:t>Chi phí tiền lương</w:t>
            </w:r>
          </w:p>
        </w:tc>
        <w:tc>
          <w:tcPr>
            <w:tcW w:w="283" w:type="dxa"/>
            <w:vAlign w:val="center"/>
          </w:tcPr>
          <w:p w:rsidR="00F35040" w:rsidRPr="003C7AE5" w:rsidRDefault="00F35040" w:rsidP="0057471F">
            <w:pPr>
              <w:spacing w:before="120"/>
              <w:jc w:val="center"/>
              <w:rPr>
                <w:lang w:val="nl-NL"/>
              </w:rPr>
            </w:pPr>
            <w:r w:rsidRPr="003C7AE5">
              <w:rPr>
                <w:lang w:val="nl-NL"/>
              </w:rPr>
              <w:t>+</w:t>
            </w:r>
          </w:p>
        </w:tc>
        <w:tc>
          <w:tcPr>
            <w:tcW w:w="1276" w:type="dxa"/>
            <w:vAlign w:val="center"/>
          </w:tcPr>
          <w:p w:rsidR="00F35040" w:rsidRPr="003C7AE5" w:rsidRDefault="00F35040" w:rsidP="0057471F">
            <w:pPr>
              <w:spacing w:before="120"/>
              <w:jc w:val="center"/>
              <w:rPr>
                <w:lang w:val="nl-NL"/>
              </w:rPr>
            </w:pPr>
            <w:r w:rsidRPr="003C7AE5">
              <w:rPr>
                <w:lang w:val="nl-NL"/>
              </w:rPr>
              <w:t>Chi phí</w:t>
            </w:r>
            <w:r w:rsidR="00453BFE" w:rsidRPr="003C7AE5">
              <w:rPr>
                <w:lang w:val="nl-NL"/>
              </w:rPr>
              <w:t xml:space="preserve"> </w:t>
            </w:r>
            <w:r w:rsidRPr="003C7AE5">
              <w:rPr>
                <w:lang w:val="nl-NL"/>
              </w:rPr>
              <w:t>trực tiếp</w:t>
            </w:r>
          </w:p>
        </w:tc>
        <w:tc>
          <w:tcPr>
            <w:tcW w:w="283" w:type="dxa"/>
            <w:vAlign w:val="center"/>
          </w:tcPr>
          <w:p w:rsidR="00F35040" w:rsidRPr="003C7AE5" w:rsidRDefault="00F35040" w:rsidP="0057471F">
            <w:pPr>
              <w:spacing w:before="120"/>
              <w:jc w:val="center"/>
              <w:rPr>
                <w:lang w:val="nl-NL"/>
              </w:rPr>
            </w:pPr>
            <w:r w:rsidRPr="003C7AE5">
              <w:rPr>
                <w:lang w:val="nl-NL"/>
              </w:rPr>
              <w:t>+</w:t>
            </w:r>
          </w:p>
        </w:tc>
        <w:tc>
          <w:tcPr>
            <w:tcW w:w="1134" w:type="dxa"/>
            <w:vAlign w:val="center"/>
          </w:tcPr>
          <w:p w:rsidR="00F35040" w:rsidRPr="003C7AE5" w:rsidRDefault="00F35040" w:rsidP="001336FE">
            <w:pPr>
              <w:spacing w:before="120"/>
              <w:jc w:val="center"/>
              <w:rPr>
                <w:lang w:val="nl-NL"/>
              </w:rPr>
            </w:pPr>
            <w:r w:rsidRPr="003C7AE5">
              <w:rPr>
                <w:lang w:val="nl-NL"/>
              </w:rPr>
              <w:t>Chi phí quản lý</w:t>
            </w:r>
          </w:p>
        </w:tc>
        <w:tc>
          <w:tcPr>
            <w:tcW w:w="284" w:type="dxa"/>
            <w:vAlign w:val="center"/>
          </w:tcPr>
          <w:p w:rsidR="00F35040" w:rsidRPr="003C7AE5" w:rsidRDefault="00F35040" w:rsidP="0057471F">
            <w:pPr>
              <w:spacing w:before="120"/>
              <w:jc w:val="center"/>
              <w:rPr>
                <w:lang w:val="nl-NL"/>
              </w:rPr>
            </w:pPr>
            <w:r w:rsidRPr="003C7AE5">
              <w:rPr>
                <w:lang w:val="nl-NL"/>
              </w:rPr>
              <w:t>+</w:t>
            </w:r>
          </w:p>
        </w:tc>
        <w:tc>
          <w:tcPr>
            <w:tcW w:w="1927" w:type="dxa"/>
            <w:vAlign w:val="center"/>
          </w:tcPr>
          <w:p w:rsidR="00F35040" w:rsidRPr="003C7AE5" w:rsidRDefault="00F35040" w:rsidP="0057471F">
            <w:pPr>
              <w:spacing w:before="120"/>
              <w:jc w:val="center"/>
              <w:rPr>
                <w:i/>
                <w:iCs/>
                <w:lang w:val="nl-NL"/>
              </w:rPr>
            </w:pPr>
            <w:r w:rsidRPr="003C7AE5">
              <w:rPr>
                <w:iCs/>
                <w:lang w:val="nl-NL"/>
              </w:rPr>
              <w:t>Chi phí khấu</w:t>
            </w:r>
            <w:r w:rsidR="00453BFE" w:rsidRPr="003C7AE5">
              <w:rPr>
                <w:iCs/>
                <w:lang w:val="nl-NL"/>
              </w:rPr>
              <w:t xml:space="preserve"> </w:t>
            </w:r>
            <w:r w:rsidRPr="003C7AE5">
              <w:rPr>
                <w:iCs/>
                <w:lang w:val="nl-NL"/>
              </w:rPr>
              <w:t xml:space="preserve">hao tài sản cố định </w:t>
            </w:r>
          </w:p>
        </w:tc>
      </w:tr>
    </w:tbl>
    <w:p w:rsidR="009002FC" w:rsidRPr="003C7AE5" w:rsidRDefault="0057471F" w:rsidP="009002FC">
      <w:pPr>
        <w:tabs>
          <w:tab w:val="left" w:pos="5685"/>
        </w:tabs>
        <w:spacing w:before="120" w:line="247" w:lineRule="auto"/>
        <w:ind w:firstLine="720"/>
        <w:jc w:val="both"/>
        <w:rPr>
          <w:bCs/>
          <w:lang w:val="nl-NL"/>
        </w:rPr>
      </w:pPr>
      <w:r w:rsidRPr="003C7AE5">
        <w:rPr>
          <w:bCs/>
          <w:lang w:val="nl-NL"/>
        </w:rPr>
        <w:t xml:space="preserve">1. </w:t>
      </w:r>
      <w:r w:rsidR="00F35040" w:rsidRPr="003C7AE5">
        <w:rPr>
          <w:bCs/>
          <w:lang w:val="nl-NL"/>
        </w:rPr>
        <w:t>Chi phí tiền lương</w:t>
      </w:r>
    </w:p>
    <w:p w:rsidR="009002FC" w:rsidRPr="003C7AE5" w:rsidRDefault="009002FC" w:rsidP="009002FC">
      <w:pPr>
        <w:tabs>
          <w:tab w:val="left" w:pos="5685"/>
        </w:tabs>
        <w:spacing w:before="120" w:line="247" w:lineRule="auto"/>
        <w:ind w:firstLine="720"/>
        <w:jc w:val="both"/>
        <w:rPr>
          <w:lang w:val="nl-NL"/>
        </w:rPr>
      </w:pPr>
      <w:r w:rsidRPr="003C7AE5">
        <w:rPr>
          <w:lang w:val="nl-NL"/>
        </w:rPr>
        <w:t xml:space="preserve">a) </w:t>
      </w:r>
      <w:r w:rsidR="00F35040" w:rsidRPr="003C7AE5">
        <w:rPr>
          <w:lang w:val="nl-NL"/>
        </w:rPr>
        <w:t xml:space="preserve">Chi phí tiền lương gồm </w:t>
      </w:r>
      <w:r w:rsidR="00BE4446" w:rsidRPr="003C7AE5">
        <w:rPr>
          <w:lang w:val="nl-NL"/>
        </w:rPr>
        <w:t>chi phí tiền lương cho lao động trực tiếp (giảng dạy) và chi phí tiền lương cho lao động gián tiếp (quản lý, phục vụ).</w:t>
      </w:r>
    </w:p>
    <w:tbl>
      <w:tblPr>
        <w:tblW w:w="8748" w:type="dxa"/>
        <w:jc w:val="center"/>
        <w:tblLayout w:type="fixed"/>
        <w:tblLook w:val="01E0" w:firstRow="1" w:lastRow="1" w:firstColumn="1" w:lastColumn="1" w:noHBand="0" w:noVBand="0"/>
      </w:tblPr>
      <w:tblGrid>
        <w:gridCol w:w="2484"/>
        <w:gridCol w:w="511"/>
        <w:gridCol w:w="2127"/>
        <w:gridCol w:w="512"/>
        <w:gridCol w:w="3114"/>
      </w:tblGrid>
      <w:tr w:rsidR="00F35040" w:rsidRPr="003C7AE5" w:rsidTr="009002FC">
        <w:trPr>
          <w:trHeight w:val="1063"/>
          <w:jc w:val="center"/>
        </w:trPr>
        <w:tc>
          <w:tcPr>
            <w:tcW w:w="2484" w:type="dxa"/>
            <w:vAlign w:val="center"/>
          </w:tcPr>
          <w:p w:rsidR="00423891" w:rsidRPr="003C7AE5" w:rsidRDefault="00F35040" w:rsidP="00423891">
            <w:pPr>
              <w:tabs>
                <w:tab w:val="left" w:pos="5685"/>
              </w:tabs>
              <w:spacing w:before="120" w:line="247" w:lineRule="auto"/>
              <w:jc w:val="center"/>
              <w:rPr>
                <w:lang w:val="nl-NL"/>
              </w:rPr>
            </w:pPr>
            <w:r w:rsidRPr="003C7AE5">
              <w:rPr>
                <w:lang w:val="nl-NL"/>
              </w:rPr>
              <w:t xml:space="preserve">Chi phí </w:t>
            </w:r>
          </w:p>
          <w:p w:rsidR="00F35040" w:rsidRPr="003C7AE5" w:rsidRDefault="00423891" w:rsidP="00423891">
            <w:pPr>
              <w:tabs>
                <w:tab w:val="left" w:pos="5685"/>
              </w:tabs>
              <w:spacing w:before="120" w:line="247" w:lineRule="auto"/>
              <w:jc w:val="center"/>
              <w:rPr>
                <w:lang w:val="nl-NL"/>
              </w:rPr>
            </w:pPr>
            <w:r w:rsidRPr="003C7AE5">
              <w:rPr>
                <w:lang w:val="nl-NL"/>
              </w:rPr>
              <w:t>tiền lương</w:t>
            </w:r>
          </w:p>
        </w:tc>
        <w:tc>
          <w:tcPr>
            <w:tcW w:w="511" w:type="dxa"/>
            <w:vAlign w:val="center"/>
          </w:tcPr>
          <w:p w:rsidR="00F35040" w:rsidRPr="003C7AE5" w:rsidRDefault="00F35040" w:rsidP="001336FE">
            <w:pPr>
              <w:tabs>
                <w:tab w:val="left" w:pos="5685"/>
              </w:tabs>
              <w:spacing w:before="120" w:line="247" w:lineRule="auto"/>
              <w:jc w:val="center"/>
              <w:rPr>
                <w:b/>
                <w:bCs/>
              </w:rPr>
            </w:pPr>
            <w:r w:rsidRPr="003C7AE5">
              <w:rPr>
                <w:b/>
                <w:bCs/>
              </w:rPr>
              <w:t>=</w:t>
            </w:r>
          </w:p>
        </w:tc>
        <w:tc>
          <w:tcPr>
            <w:tcW w:w="2127" w:type="dxa"/>
            <w:vAlign w:val="center"/>
          </w:tcPr>
          <w:p w:rsidR="009002FC" w:rsidRPr="003C7AE5" w:rsidRDefault="00F35040" w:rsidP="001336FE">
            <w:pPr>
              <w:tabs>
                <w:tab w:val="left" w:pos="5685"/>
              </w:tabs>
              <w:spacing w:before="120" w:line="247" w:lineRule="auto"/>
              <w:jc w:val="center"/>
            </w:pPr>
            <w:r w:rsidRPr="003C7AE5">
              <w:t xml:space="preserve">Định mức </w:t>
            </w:r>
          </w:p>
          <w:p w:rsidR="00F35040" w:rsidRPr="003C7AE5" w:rsidRDefault="00F35040" w:rsidP="001336FE">
            <w:pPr>
              <w:tabs>
                <w:tab w:val="left" w:pos="5685"/>
              </w:tabs>
              <w:spacing w:before="120" w:line="247" w:lineRule="auto"/>
              <w:jc w:val="center"/>
            </w:pPr>
            <w:r w:rsidRPr="003C7AE5">
              <w:t>lao động</w:t>
            </w:r>
          </w:p>
        </w:tc>
        <w:tc>
          <w:tcPr>
            <w:tcW w:w="512" w:type="dxa"/>
            <w:vAlign w:val="center"/>
          </w:tcPr>
          <w:p w:rsidR="00F35040" w:rsidRPr="003C7AE5" w:rsidRDefault="00F35040" w:rsidP="001336FE">
            <w:pPr>
              <w:tabs>
                <w:tab w:val="left" w:pos="5685"/>
              </w:tabs>
              <w:spacing w:before="120" w:line="247" w:lineRule="auto"/>
              <w:jc w:val="center"/>
              <w:rPr>
                <w:b/>
                <w:bCs/>
              </w:rPr>
            </w:pPr>
            <w:r w:rsidRPr="003C7AE5">
              <w:rPr>
                <w:b/>
                <w:bCs/>
              </w:rPr>
              <w:t>×</w:t>
            </w:r>
          </w:p>
        </w:tc>
        <w:tc>
          <w:tcPr>
            <w:tcW w:w="3114" w:type="dxa"/>
            <w:vAlign w:val="center"/>
          </w:tcPr>
          <w:p w:rsidR="00F35040" w:rsidRPr="003C7AE5" w:rsidRDefault="00F35040" w:rsidP="001336FE">
            <w:pPr>
              <w:tabs>
                <w:tab w:val="left" w:pos="5685"/>
              </w:tabs>
              <w:spacing w:before="120" w:line="247" w:lineRule="auto"/>
              <w:jc w:val="center"/>
            </w:pPr>
            <w:r w:rsidRPr="003C7AE5">
              <w:t>Đơn giá tiền lương hoặc tiền công</w:t>
            </w:r>
          </w:p>
        </w:tc>
      </w:tr>
    </w:tbl>
    <w:p w:rsidR="00F35040" w:rsidRPr="003C7AE5" w:rsidRDefault="00F35040" w:rsidP="00F35040">
      <w:pPr>
        <w:tabs>
          <w:tab w:val="left" w:pos="5685"/>
        </w:tabs>
        <w:spacing w:before="240" w:line="247" w:lineRule="auto"/>
        <w:ind w:firstLine="720"/>
        <w:jc w:val="both"/>
      </w:pPr>
      <w:r w:rsidRPr="003C7AE5">
        <w:t>- Định mức lao động:</w:t>
      </w:r>
      <w:r w:rsidR="00BE4446" w:rsidRPr="003C7AE5">
        <w:t xml:space="preserve"> Áp dụng theo định mức lao động trong định mức kinh tế kỹ thuật do cơ quan có thầm quyền quy định.</w:t>
      </w:r>
    </w:p>
    <w:p w:rsidR="00F35040" w:rsidRPr="003C7AE5" w:rsidRDefault="00F35040" w:rsidP="00F35040">
      <w:pPr>
        <w:tabs>
          <w:tab w:val="left" w:pos="5685"/>
        </w:tabs>
        <w:spacing w:before="120" w:line="247" w:lineRule="auto"/>
        <w:ind w:firstLine="720"/>
        <w:jc w:val="both"/>
        <w:rPr>
          <w:lang w:val="nl-NL"/>
        </w:rPr>
      </w:pPr>
      <w:r w:rsidRPr="003C7AE5">
        <w:rPr>
          <w:lang w:val="nl-NL"/>
        </w:rPr>
        <w:t xml:space="preserve">- Đơn giá tiền lương hoặc tiền công: </w:t>
      </w:r>
    </w:p>
    <w:p w:rsidR="00F35040" w:rsidRPr="003C7AE5" w:rsidRDefault="00F35040" w:rsidP="00F35040">
      <w:pPr>
        <w:spacing w:before="120" w:line="247" w:lineRule="auto"/>
        <w:ind w:firstLine="720"/>
        <w:jc w:val="both"/>
        <w:rPr>
          <w:bCs/>
          <w:iCs/>
          <w:lang w:val="nl-NL"/>
        </w:rPr>
      </w:pPr>
      <w:r w:rsidRPr="003C7AE5">
        <w:rPr>
          <w:bCs/>
          <w:iCs/>
          <w:lang w:val="nl-NL"/>
        </w:rPr>
        <w:lastRenderedPageBreak/>
        <w:t>+ Đơn giá tiền lương thực hiện theo quy định pháp luật hiện hành về tiền lương.</w:t>
      </w:r>
    </w:p>
    <w:p w:rsidR="00F35040" w:rsidRPr="003C7AE5" w:rsidRDefault="00F35040" w:rsidP="00F35040">
      <w:pPr>
        <w:spacing w:before="120" w:line="247" w:lineRule="auto"/>
        <w:ind w:firstLine="720"/>
        <w:jc w:val="both"/>
        <w:rPr>
          <w:lang w:val="nl-NL"/>
        </w:rPr>
      </w:pPr>
      <w:r w:rsidRPr="003C7AE5">
        <w:rPr>
          <w:lang w:val="nl-NL"/>
        </w:rPr>
        <w:t xml:space="preserve">+ </w:t>
      </w:r>
      <w:r w:rsidR="00A81AA5" w:rsidRPr="003C7AE5">
        <w:rPr>
          <w:lang w:val="nl-NL"/>
        </w:rPr>
        <w:t xml:space="preserve">Đơn giá </w:t>
      </w:r>
      <w:r w:rsidRPr="003C7AE5">
        <w:rPr>
          <w:lang w:val="nl-NL"/>
        </w:rPr>
        <w:t>tiền công đối với các tổ chức trả tiền công thông qua hợp đồng lao động hoặc thỏa ước lao động tập thể thì chi phí tiền công phải trả cho người lao động căn cứ vào hợp đồng lao động hoặc thỏa ước lao động tập thể.</w:t>
      </w:r>
    </w:p>
    <w:p w:rsidR="0057471F" w:rsidRPr="003C7AE5" w:rsidRDefault="00F35040" w:rsidP="0057471F">
      <w:pPr>
        <w:spacing w:before="120"/>
        <w:ind w:firstLine="709"/>
        <w:jc w:val="both"/>
        <w:rPr>
          <w:lang w:val="nl-NL"/>
        </w:rPr>
      </w:pPr>
      <w:r w:rsidRPr="003C7AE5">
        <w:rPr>
          <w:lang w:val="nl-NL"/>
        </w:rPr>
        <w:t xml:space="preserve">b) </w:t>
      </w:r>
      <w:r w:rsidR="00423891" w:rsidRPr="003C7AE5">
        <w:rPr>
          <w:lang w:val="nl-NL"/>
        </w:rPr>
        <w:t>Căn cứ</w:t>
      </w:r>
      <w:r w:rsidRPr="003C7AE5">
        <w:rPr>
          <w:lang w:val="nl-NL"/>
        </w:rPr>
        <w:t xml:space="preserve"> điều kiện và yêu cầu thực tế, chi phí tiền lương được xác định trên cơ sở quỹ tiền lương hoặc theo </w:t>
      </w:r>
      <w:r w:rsidR="002E6BD3" w:rsidRPr="003C7AE5">
        <w:rPr>
          <w:lang w:val="nl-NL"/>
        </w:rPr>
        <w:t xml:space="preserve">nguồn thu của cơ sở giáo dục </w:t>
      </w:r>
      <w:r w:rsidR="00670981" w:rsidRPr="003C7AE5">
        <w:rPr>
          <w:lang w:val="nl-NL"/>
        </w:rPr>
        <w:t>nghề nghiệp</w:t>
      </w:r>
      <w:r w:rsidR="002E6BD3" w:rsidRPr="003C7AE5">
        <w:rPr>
          <w:lang w:val="nl-NL"/>
        </w:rPr>
        <w:t xml:space="preserve"> đảm bảo hoạt động hiệu quả của đơn vị và phải được quy định chi tiết trong quy chế chi tiêu nội bộ của đơn vị</w:t>
      </w:r>
      <w:r w:rsidR="004C417F" w:rsidRPr="003C7AE5">
        <w:rPr>
          <w:lang w:val="nl-NL"/>
        </w:rPr>
        <w:t>.</w:t>
      </w:r>
    </w:p>
    <w:p w:rsidR="0057471F" w:rsidRPr="003C7AE5" w:rsidRDefault="0057471F" w:rsidP="0057471F">
      <w:pPr>
        <w:spacing w:before="120"/>
        <w:ind w:firstLine="709"/>
        <w:jc w:val="both"/>
        <w:rPr>
          <w:bCs/>
          <w:lang w:val="nl-NL"/>
        </w:rPr>
      </w:pPr>
      <w:r w:rsidRPr="003C7AE5">
        <w:rPr>
          <w:bCs/>
          <w:lang w:val="nl-NL"/>
        </w:rPr>
        <w:t xml:space="preserve">2. </w:t>
      </w:r>
      <w:r w:rsidR="007758B0" w:rsidRPr="003C7AE5">
        <w:rPr>
          <w:bCs/>
          <w:lang w:val="nl-NL"/>
        </w:rPr>
        <w:t>Chi phí trực tiếp</w:t>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426"/>
        <w:gridCol w:w="1984"/>
        <w:gridCol w:w="709"/>
        <w:gridCol w:w="2268"/>
      </w:tblGrid>
      <w:tr w:rsidR="005F763D" w:rsidRPr="003C7AE5" w:rsidTr="005F763D">
        <w:tc>
          <w:tcPr>
            <w:tcW w:w="2376" w:type="dxa"/>
          </w:tcPr>
          <w:p w:rsidR="005F763D" w:rsidRPr="003C7AE5" w:rsidRDefault="005F763D" w:rsidP="0057471F">
            <w:pPr>
              <w:spacing w:before="120"/>
              <w:jc w:val="both"/>
              <w:rPr>
                <w:lang w:val="pt-BR"/>
              </w:rPr>
            </w:pPr>
            <w:r w:rsidRPr="003C7AE5">
              <w:rPr>
                <w:lang w:val="pt-BR"/>
              </w:rPr>
              <w:t xml:space="preserve">Chi phí trực tiếp </w:t>
            </w:r>
          </w:p>
        </w:tc>
        <w:tc>
          <w:tcPr>
            <w:tcW w:w="426" w:type="dxa"/>
          </w:tcPr>
          <w:p w:rsidR="005F763D" w:rsidRPr="003C7AE5" w:rsidRDefault="005F763D" w:rsidP="0057471F">
            <w:pPr>
              <w:spacing w:before="120"/>
              <w:jc w:val="both"/>
              <w:rPr>
                <w:lang w:val="pt-BR"/>
              </w:rPr>
            </w:pPr>
            <w:r w:rsidRPr="003C7AE5">
              <w:rPr>
                <w:lang w:val="pt-BR"/>
              </w:rPr>
              <w:t>=</w:t>
            </w:r>
          </w:p>
        </w:tc>
        <w:tc>
          <w:tcPr>
            <w:tcW w:w="1984" w:type="dxa"/>
          </w:tcPr>
          <w:p w:rsidR="005F763D" w:rsidRPr="003C7AE5" w:rsidRDefault="005F763D" w:rsidP="0057471F">
            <w:pPr>
              <w:spacing w:before="120"/>
              <w:jc w:val="both"/>
              <w:rPr>
                <w:lang w:val="pt-BR"/>
              </w:rPr>
            </w:pPr>
            <w:r w:rsidRPr="003C7AE5">
              <w:rPr>
                <w:lang w:val="pt-BR"/>
              </w:rPr>
              <w:t>Chi phí vật tư</w:t>
            </w:r>
          </w:p>
        </w:tc>
        <w:tc>
          <w:tcPr>
            <w:tcW w:w="709" w:type="dxa"/>
          </w:tcPr>
          <w:p w:rsidR="005F763D" w:rsidRPr="003C7AE5" w:rsidRDefault="005F763D" w:rsidP="0057471F">
            <w:pPr>
              <w:spacing w:before="120"/>
              <w:jc w:val="both"/>
              <w:rPr>
                <w:lang w:val="pt-BR"/>
              </w:rPr>
            </w:pPr>
            <w:r w:rsidRPr="003C7AE5">
              <w:rPr>
                <w:lang w:val="pt-BR"/>
              </w:rPr>
              <w:t>+</w:t>
            </w:r>
          </w:p>
        </w:tc>
        <w:tc>
          <w:tcPr>
            <w:tcW w:w="2268" w:type="dxa"/>
          </w:tcPr>
          <w:p w:rsidR="005F763D" w:rsidRPr="003C7AE5" w:rsidRDefault="005F763D" w:rsidP="0057471F">
            <w:pPr>
              <w:spacing w:before="120"/>
              <w:jc w:val="both"/>
              <w:rPr>
                <w:lang w:val="pt-BR"/>
              </w:rPr>
            </w:pPr>
            <w:r w:rsidRPr="003C7AE5">
              <w:rPr>
                <w:lang w:val="pt-BR"/>
              </w:rPr>
              <w:t>Chi phí thiết bị</w:t>
            </w:r>
          </w:p>
        </w:tc>
      </w:tr>
    </w:tbl>
    <w:p w:rsidR="00DB5215" w:rsidRPr="003C7AE5" w:rsidRDefault="005F763D" w:rsidP="0057471F">
      <w:pPr>
        <w:spacing w:before="120"/>
        <w:ind w:firstLine="709"/>
        <w:jc w:val="both"/>
        <w:rPr>
          <w:lang w:val="pt-BR"/>
        </w:rPr>
      </w:pPr>
      <w:r w:rsidRPr="003C7AE5">
        <w:rPr>
          <w:lang w:val="pt-BR"/>
        </w:rPr>
        <w:t>a) Chi phí vật tư</w:t>
      </w:r>
    </w:p>
    <w:tbl>
      <w:tblPr>
        <w:tblW w:w="6945" w:type="dxa"/>
        <w:tblInd w:w="1101" w:type="dxa"/>
        <w:tblLayout w:type="fixed"/>
        <w:tblLook w:val="01E0" w:firstRow="1" w:lastRow="1" w:firstColumn="1" w:lastColumn="1" w:noHBand="0" w:noVBand="0"/>
      </w:tblPr>
      <w:tblGrid>
        <w:gridCol w:w="1842"/>
        <w:gridCol w:w="426"/>
        <w:gridCol w:w="2693"/>
        <w:gridCol w:w="283"/>
        <w:gridCol w:w="1701"/>
      </w:tblGrid>
      <w:tr w:rsidR="007758B0" w:rsidRPr="003C7AE5" w:rsidTr="001336FE">
        <w:trPr>
          <w:trHeight w:val="927"/>
        </w:trPr>
        <w:tc>
          <w:tcPr>
            <w:tcW w:w="1842" w:type="dxa"/>
            <w:vAlign w:val="center"/>
          </w:tcPr>
          <w:p w:rsidR="007758B0" w:rsidRPr="003C7AE5" w:rsidRDefault="005F763D" w:rsidP="001336FE">
            <w:pPr>
              <w:tabs>
                <w:tab w:val="left" w:pos="5685"/>
              </w:tabs>
              <w:spacing w:before="120" w:line="247" w:lineRule="auto"/>
              <w:jc w:val="center"/>
            </w:pPr>
            <w:r w:rsidRPr="003C7AE5">
              <w:t>Chi</w:t>
            </w:r>
            <w:r w:rsidR="007758B0" w:rsidRPr="003C7AE5">
              <w:t xml:space="preserve"> phí vật tư</w:t>
            </w:r>
          </w:p>
        </w:tc>
        <w:tc>
          <w:tcPr>
            <w:tcW w:w="426" w:type="dxa"/>
            <w:vAlign w:val="center"/>
          </w:tcPr>
          <w:p w:rsidR="007758B0" w:rsidRPr="003C7AE5" w:rsidRDefault="007758B0" w:rsidP="001336FE">
            <w:pPr>
              <w:tabs>
                <w:tab w:val="left" w:pos="5685"/>
              </w:tabs>
              <w:spacing w:before="120" w:line="247" w:lineRule="auto"/>
              <w:jc w:val="center"/>
            </w:pPr>
            <w:r w:rsidRPr="003C7AE5">
              <w:t>=</w:t>
            </w:r>
          </w:p>
        </w:tc>
        <w:tc>
          <w:tcPr>
            <w:tcW w:w="2693" w:type="dxa"/>
            <w:vAlign w:val="center"/>
          </w:tcPr>
          <w:p w:rsidR="007758B0" w:rsidRPr="003C7AE5" w:rsidRDefault="005F763D" w:rsidP="001336FE">
            <w:pPr>
              <w:tabs>
                <w:tab w:val="left" w:pos="5685"/>
              </w:tabs>
              <w:spacing w:before="120" w:line="247" w:lineRule="auto"/>
              <w:jc w:val="center"/>
            </w:pPr>
            <w:r w:rsidRPr="003C7AE5">
              <w:t>Định mức</w:t>
            </w:r>
            <w:r w:rsidR="007758B0" w:rsidRPr="003C7AE5">
              <w:t xml:space="preserve"> vật tư</w:t>
            </w:r>
          </w:p>
        </w:tc>
        <w:tc>
          <w:tcPr>
            <w:tcW w:w="283" w:type="dxa"/>
            <w:vAlign w:val="center"/>
          </w:tcPr>
          <w:p w:rsidR="007758B0" w:rsidRPr="003C7AE5" w:rsidRDefault="007758B0" w:rsidP="001336FE">
            <w:pPr>
              <w:tabs>
                <w:tab w:val="left" w:pos="5685"/>
              </w:tabs>
              <w:spacing w:before="120" w:line="247" w:lineRule="auto"/>
              <w:jc w:val="center"/>
              <w:rPr>
                <w:b/>
                <w:bCs/>
              </w:rPr>
            </w:pPr>
            <w:r w:rsidRPr="003C7AE5">
              <w:rPr>
                <w:b/>
                <w:bCs/>
              </w:rPr>
              <w:t>×</w:t>
            </w:r>
          </w:p>
        </w:tc>
        <w:tc>
          <w:tcPr>
            <w:tcW w:w="1701" w:type="dxa"/>
            <w:vAlign w:val="center"/>
          </w:tcPr>
          <w:p w:rsidR="007758B0" w:rsidRPr="003C7AE5" w:rsidRDefault="007758B0" w:rsidP="001336FE">
            <w:pPr>
              <w:tabs>
                <w:tab w:val="left" w:pos="5685"/>
              </w:tabs>
              <w:spacing w:before="120" w:line="247" w:lineRule="auto"/>
              <w:jc w:val="center"/>
            </w:pPr>
            <w:r w:rsidRPr="003C7AE5">
              <w:t>Giá vật tư</w:t>
            </w:r>
          </w:p>
        </w:tc>
      </w:tr>
    </w:tbl>
    <w:p w:rsidR="005F763D" w:rsidRPr="003C7AE5" w:rsidRDefault="005F763D" w:rsidP="005F763D">
      <w:pPr>
        <w:tabs>
          <w:tab w:val="left" w:pos="5685"/>
        </w:tabs>
        <w:spacing w:before="240" w:line="247" w:lineRule="auto"/>
        <w:ind w:firstLine="720"/>
        <w:jc w:val="both"/>
      </w:pPr>
      <w:r w:rsidRPr="003C7AE5">
        <w:rPr>
          <w:lang w:val="nl-NL"/>
        </w:rPr>
        <w:t xml:space="preserve">- Định mức vật tư: </w:t>
      </w:r>
      <w:r w:rsidRPr="003C7AE5">
        <w:t>Áp dụng theo định mức vật tư trong định mức kinh tế kỹ thuật do cơ quan có thầm quyền quy định.</w:t>
      </w:r>
    </w:p>
    <w:p w:rsidR="007758B0" w:rsidRPr="003C7AE5" w:rsidRDefault="005F763D" w:rsidP="007758B0">
      <w:pPr>
        <w:spacing w:before="120" w:line="247" w:lineRule="auto"/>
        <w:ind w:firstLine="720"/>
        <w:jc w:val="both"/>
        <w:rPr>
          <w:lang w:val="nl-NL"/>
        </w:rPr>
      </w:pPr>
      <w:r w:rsidRPr="003C7AE5">
        <w:rPr>
          <w:lang w:val="nl-NL"/>
        </w:rPr>
        <w:t>-</w:t>
      </w:r>
      <w:r w:rsidR="007758B0" w:rsidRPr="003C7AE5">
        <w:rPr>
          <w:lang w:val="nl-NL"/>
        </w:rPr>
        <w:t xml:space="preserve"> Giá vật tư được xác định như sau:</w:t>
      </w:r>
    </w:p>
    <w:p w:rsidR="007758B0" w:rsidRPr="003C7AE5" w:rsidRDefault="007758B0" w:rsidP="00EC00FD">
      <w:pPr>
        <w:spacing w:before="120" w:line="247" w:lineRule="auto"/>
        <w:ind w:firstLine="720"/>
        <w:jc w:val="both"/>
        <w:rPr>
          <w:lang w:val="nl-NL"/>
        </w:rPr>
      </w:pPr>
      <w:r w:rsidRPr="003C7AE5">
        <w:rPr>
          <w:lang w:val="nl-NL"/>
        </w:rPr>
        <w:t>Giá vật tư dùng để</w:t>
      </w:r>
      <w:r w:rsidR="00EC00FD" w:rsidRPr="003C7AE5">
        <w:rPr>
          <w:lang w:val="nl-NL"/>
        </w:rPr>
        <w:t xml:space="preserve"> tính giá dịch vụ đào tạo</w:t>
      </w:r>
      <w:r w:rsidRPr="003C7AE5">
        <w:rPr>
          <w:lang w:val="nl-NL"/>
        </w:rPr>
        <w:t xml:space="preserve"> được xác định phù hợp với tiêu chuẩn, chủng loại và chất lượng vật tư sử dụng. Cụ thể như sau: </w:t>
      </w:r>
    </w:p>
    <w:p w:rsidR="007758B0" w:rsidRPr="003C7AE5" w:rsidRDefault="007758B0" w:rsidP="007758B0">
      <w:pPr>
        <w:spacing w:before="120" w:line="247" w:lineRule="auto"/>
        <w:ind w:firstLine="720"/>
        <w:jc w:val="both"/>
        <w:rPr>
          <w:lang w:val="nl-NL"/>
        </w:rPr>
      </w:pPr>
      <w:r w:rsidRPr="003C7AE5">
        <w:rPr>
          <w:lang w:val="nl-NL"/>
        </w:rPr>
        <w:t>+ Đối với vật tư do Nhà nước định giá: tính theo giá do Nhà nước quy định cộng (+) chi phí lưu thông hợp lý (nếu có);</w:t>
      </w:r>
    </w:p>
    <w:p w:rsidR="007758B0" w:rsidRPr="003C7AE5" w:rsidRDefault="007758B0" w:rsidP="007758B0">
      <w:pPr>
        <w:spacing w:before="120" w:line="247" w:lineRule="auto"/>
        <w:ind w:firstLine="720"/>
        <w:jc w:val="both"/>
        <w:rPr>
          <w:lang w:val="nl-NL"/>
        </w:rPr>
      </w:pPr>
      <w:r w:rsidRPr="003C7AE5">
        <w:rPr>
          <w:lang w:val="nl-NL"/>
        </w:rPr>
        <w:t>+ Đối với vật tư mua ngoài: Nếu không có đầy đủ chứng từ, hoá đơn theo quy định thì tính theo mức giá thấp nhất từ các nguồn thông tin như giá thị trường do tổ chức có chức năng cung cấp; hoặc báo giá của nhà sản xuất, thông tin giá của nhà cung cấp; nếu có đầy đủ chứng từ, hoá đơn theo quy định thì tính theo giá đã được áp dụng cho sản phẩm khác trên cùng địa bàn (khu vực) có tiêu chuẩn, chất lượng tương tự; hoặc giá mua ghi trên hóa đơn mua/bán hàng; hoặc giá trúng thầu, giá trúng đấu giá, giá niêm yết cộng (+) chi phí hợp lý, hợp lệ để đưa vật tư về</w:t>
      </w:r>
      <w:r w:rsidR="00EC00FD" w:rsidRPr="003C7AE5">
        <w:rPr>
          <w:lang w:val="nl-NL"/>
        </w:rPr>
        <w:t xml:space="preserve"> đến cơ sở giáo dục </w:t>
      </w:r>
      <w:r w:rsidR="00670981" w:rsidRPr="003C7AE5">
        <w:rPr>
          <w:lang w:val="nl-NL"/>
        </w:rPr>
        <w:t>nghề nghiệp</w:t>
      </w:r>
      <w:r w:rsidRPr="003C7AE5">
        <w:rPr>
          <w:lang w:val="nl-NL"/>
        </w:rPr>
        <w:t xml:space="preserve"> (nếu có).</w:t>
      </w:r>
    </w:p>
    <w:p w:rsidR="007758B0" w:rsidRPr="003C7AE5" w:rsidRDefault="00453BFE" w:rsidP="007758B0">
      <w:pPr>
        <w:tabs>
          <w:tab w:val="left" w:pos="331"/>
        </w:tabs>
        <w:spacing w:before="120" w:line="247" w:lineRule="auto"/>
        <w:jc w:val="both"/>
        <w:rPr>
          <w:lang w:val="nl-NL"/>
        </w:rPr>
      </w:pPr>
      <w:r w:rsidRPr="003C7AE5">
        <w:rPr>
          <w:lang w:val="nl-NL"/>
        </w:rPr>
        <w:tab/>
      </w:r>
      <w:r w:rsidR="004850A5" w:rsidRPr="003C7AE5">
        <w:rPr>
          <w:lang w:val="nl-NL"/>
        </w:rPr>
        <w:tab/>
      </w:r>
      <w:r w:rsidR="003A22EF" w:rsidRPr="003C7AE5">
        <w:rPr>
          <w:lang w:val="nl-NL"/>
        </w:rPr>
        <w:t xml:space="preserve">+ </w:t>
      </w:r>
      <w:r w:rsidR="007758B0" w:rsidRPr="003C7AE5">
        <w:rPr>
          <w:lang w:val="nl-NL"/>
        </w:rPr>
        <w:t>Đối với vật tư trực tiếp nhập khẩu đưa vào s</w:t>
      </w:r>
      <w:r w:rsidR="00EC00FD" w:rsidRPr="003C7AE5">
        <w:rPr>
          <w:lang w:val="nl-NL"/>
        </w:rPr>
        <w:t>ử dụng</w:t>
      </w:r>
      <w:r w:rsidR="007758B0" w:rsidRPr="003C7AE5">
        <w:rPr>
          <w:lang w:val="nl-NL"/>
        </w:rPr>
        <w:t>: Tính theo giá vốn nhập khẩ</w:t>
      </w:r>
      <w:r w:rsidR="00EC00FD" w:rsidRPr="003C7AE5">
        <w:rPr>
          <w:lang w:val="nl-NL"/>
        </w:rPr>
        <w:t>u theo quy định của cơ quan có thẩm quyền</w:t>
      </w:r>
      <w:r w:rsidR="007758B0" w:rsidRPr="003C7AE5">
        <w:rPr>
          <w:lang w:val="nl-NL"/>
        </w:rPr>
        <w:t xml:space="preserve"> (+) </w:t>
      </w:r>
      <w:r w:rsidR="007758B0" w:rsidRPr="003C7AE5">
        <w:rPr>
          <w:lang w:val="vi-VN"/>
        </w:rPr>
        <w:t>các chi phí thực tế hợp lý để đưa vật tư về đế</w:t>
      </w:r>
      <w:r w:rsidR="00EC00FD" w:rsidRPr="003C7AE5">
        <w:rPr>
          <w:lang w:val="vi-VN"/>
        </w:rPr>
        <w:t xml:space="preserve">n cơ sở giáo dục </w:t>
      </w:r>
      <w:r w:rsidR="00670981" w:rsidRPr="003C7AE5">
        <w:t>nghề nghiệp</w:t>
      </w:r>
      <w:r w:rsidR="007758B0" w:rsidRPr="003C7AE5">
        <w:rPr>
          <w:lang w:val="vi-VN"/>
        </w:rPr>
        <w:t xml:space="preserve"> (nếu có)</w:t>
      </w:r>
      <w:r w:rsidR="007758B0" w:rsidRPr="003C7AE5">
        <w:rPr>
          <w:lang w:val="nl-NL"/>
        </w:rPr>
        <w:t>.</w:t>
      </w:r>
    </w:p>
    <w:p w:rsidR="007758B0" w:rsidRPr="003C7AE5" w:rsidRDefault="007758B0" w:rsidP="007758B0">
      <w:pPr>
        <w:tabs>
          <w:tab w:val="left" w:pos="5685"/>
        </w:tabs>
        <w:spacing w:before="120" w:line="247" w:lineRule="auto"/>
        <w:ind w:firstLine="720"/>
        <w:jc w:val="both"/>
        <w:rPr>
          <w:lang w:val="vi-VN"/>
        </w:rPr>
      </w:pPr>
      <w:r w:rsidRPr="003C7AE5">
        <w:rPr>
          <w:lang w:val="vi-VN"/>
        </w:rPr>
        <w:t xml:space="preserve">+ Đối với vật tư </w:t>
      </w:r>
      <w:r w:rsidR="00DA4162" w:rsidRPr="003C7AE5">
        <w:t>tự làm</w:t>
      </w:r>
      <w:r w:rsidRPr="003C7AE5">
        <w:rPr>
          <w:lang w:val="vi-VN"/>
        </w:rPr>
        <w:t xml:space="preserve">: </w:t>
      </w:r>
      <w:r w:rsidRPr="003C7AE5">
        <w:rPr>
          <w:lang w:val="nl-NL"/>
        </w:rPr>
        <w:t>T</w:t>
      </w:r>
      <w:r w:rsidRPr="003C7AE5">
        <w:rPr>
          <w:lang w:val="vi-VN"/>
        </w:rPr>
        <w:t xml:space="preserve">ính theo giá thực tế xuất kho cộng (+) chi phí thực tế phát sinh trong quá trình đưa vào </w:t>
      </w:r>
      <w:r w:rsidR="00EC00FD" w:rsidRPr="003C7AE5">
        <w:rPr>
          <w:lang w:val="nl-NL"/>
        </w:rPr>
        <w:t xml:space="preserve">dịch vụ </w:t>
      </w:r>
      <w:r w:rsidRPr="003C7AE5">
        <w:rPr>
          <w:lang w:val="vi-VN"/>
        </w:rPr>
        <w:t>(nếu có).</w:t>
      </w:r>
    </w:p>
    <w:p w:rsidR="007758B0" w:rsidRPr="003C7AE5" w:rsidRDefault="007758B0" w:rsidP="007758B0">
      <w:pPr>
        <w:tabs>
          <w:tab w:val="left" w:pos="5685"/>
        </w:tabs>
        <w:spacing w:before="120" w:line="247" w:lineRule="auto"/>
        <w:ind w:firstLine="720"/>
        <w:jc w:val="both"/>
        <w:rPr>
          <w:lang w:val="vi-VN"/>
        </w:rPr>
      </w:pPr>
      <w:r w:rsidRPr="003C7AE5">
        <w:rPr>
          <w:lang w:val="vi-VN"/>
        </w:rPr>
        <w:t xml:space="preserve">+ Đối với vật tư thuê gia công chế biến: Tính theo giá thực tế xuất kho giao gia công cộng (+) chi phí gia công cộng (+) các chi phí hợp lý để đưa vật tư về đến </w:t>
      </w:r>
      <w:r w:rsidR="00EC00FD" w:rsidRPr="003C7AE5">
        <w:rPr>
          <w:lang w:val="vi-VN"/>
        </w:rPr>
        <w:t xml:space="preserve">cơ sở giáo dục </w:t>
      </w:r>
      <w:r w:rsidR="00670981" w:rsidRPr="003C7AE5">
        <w:t>nghề nghiệp</w:t>
      </w:r>
      <w:r w:rsidRPr="003C7AE5">
        <w:rPr>
          <w:lang w:val="vi-VN"/>
        </w:rPr>
        <w:t xml:space="preserve"> (nếu có).  </w:t>
      </w:r>
    </w:p>
    <w:p w:rsidR="007758B0" w:rsidRPr="003C7AE5" w:rsidRDefault="007758B0" w:rsidP="007758B0">
      <w:pPr>
        <w:tabs>
          <w:tab w:val="left" w:pos="5685"/>
        </w:tabs>
        <w:spacing w:before="120" w:line="247" w:lineRule="auto"/>
        <w:ind w:firstLine="720"/>
        <w:jc w:val="both"/>
      </w:pPr>
      <w:r w:rsidRPr="003C7AE5">
        <w:rPr>
          <w:lang w:val="vi-VN"/>
        </w:rPr>
        <w:lastRenderedPageBreak/>
        <w:t xml:space="preserve">Giá các loại vật tư và các khoản chi phí về gia công chế biến, vận chuyển, bảo quản, thu mua,… phải được ghi trên hoá đơn, chứng từ theo quy định của pháp luật. </w:t>
      </w:r>
    </w:p>
    <w:p w:rsidR="008B60C0" w:rsidRPr="003C7AE5" w:rsidRDefault="005D310B" w:rsidP="00FD23A1">
      <w:pPr>
        <w:pStyle w:val="NormalWeb"/>
        <w:shd w:val="clear" w:color="auto" w:fill="FFFFFF"/>
        <w:spacing w:before="120" w:beforeAutospacing="0" w:after="120" w:afterAutospacing="0" w:line="261" w:lineRule="atLeast"/>
        <w:ind w:firstLine="709"/>
        <w:jc w:val="both"/>
        <w:rPr>
          <w:rFonts w:eastAsia="Batang"/>
          <w:sz w:val="28"/>
          <w:szCs w:val="28"/>
        </w:rPr>
      </w:pPr>
      <w:r w:rsidRPr="003C7AE5">
        <w:rPr>
          <w:rFonts w:eastAsia="Batang"/>
          <w:sz w:val="28"/>
          <w:szCs w:val="28"/>
          <w:lang w:val="vi-VN"/>
        </w:rPr>
        <w:t xml:space="preserve">b) </w:t>
      </w:r>
      <w:r w:rsidR="00FD23A1" w:rsidRPr="003C7AE5">
        <w:rPr>
          <w:rFonts w:eastAsia="Batang"/>
          <w:sz w:val="28"/>
          <w:szCs w:val="28"/>
          <w:lang w:val="vi-VN"/>
        </w:rPr>
        <w:t xml:space="preserve"> Chi phí thiết bị được xác định theo số lượng, chủng loại </w:t>
      </w:r>
      <w:r w:rsidR="00374CC0" w:rsidRPr="003C7AE5">
        <w:rPr>
          <w:rFonts w:eastAsia="Batang"/>
          <w:sz w:val="28"/>
          <w:szCs w:val="28"/>
        </w:rPr>
        <w:t xml:space="preserve">và thời gian sử dụng </w:t>
      </w:r>
      <w:r w:rsidR="00FD23A1" w:rsidRPr="003C7AE5">
        <w:rPr>
          <w:rFonts w:eastAsia="Batang"/>
          <w:sz w:val="28"/>
          <w:szCs w:val="28"/>
          <w:lang w:val="vi-VN"/>
        </w:rPr>
        <w:t>thiết bị</w:t>
      </w:r>
      <w:r w:rsidR="00374CC0" w:rsidRPr="003C7AE5">
        <w:rPr>
          <w:rFonts w:eastAsia="Batang"/>
          <w:sz w:val="28"/>
          <w:szCs w:val="28"/>
        </w:rPr>
        <w:t xml:space="preserve"> trong hoạt động đào tạo 1 khóa học của mỗi ngành, nghề (định mức sử dụng thiết bị) </w:t>
      </w:r>
    </w:p>
    <w:p w:rsidR="00FD23A1" w:rsidRPr="003C7AE5" w:rsidRDefault="00FD23A1" w:rsidP="00FD23A1">
      <w:pPr>
        <w:pStyle w:val="NormalWeb"/>
        <w:shd w:val="clear" w:color="auto" w:fill="FFFFFF"/>
        <w:spacing w:before="120" w:beforeAutospacing="0" w:after="120" w:afterAutospacing="0" w:line="261" w:lineRule="atLeast"/>
        <w:ind w:firstLine="709"/>
        <w:jc w:val="both"/>
        <w:rPr>
          <w:rFonts w:eastAsia="Batang"/>
          <w:sz w:val="28"/>
          <w:szCs w:val="28"/>
          <w:lang w:val="vi-VN"/>
        </w:rPr>
      </w:pPr>
      <w:r w:rsidRPr="003C7AE5">
        <w:rPr>
          <w:rFonts w:eastAsia="Batang"/>
          <w:sz w:val="28"/>
          <w:szCs w:val="28"/>
          <w:lang w:val="vi-VN"/>
        </w:rPr>
        <w:t>Đối với các thiết bị cần sản xuất, gia công thì chi phí này được xác định trên cơ sở khối lượng, số lượng thiết bị cần sản xuất, gia công và đơn giá sản xuất, gia công phù hợp với tính chất, chủng loại thiết bị theo hợp đồng sản xuất, gia công đã được ký kết hoặc căn cứ vào báo giá gia công sản phẩm của nhà sản xuất.</w:t>
      </w:r>
    </w:p>
    <w:p w:rsidR="00EC00FD" w:rsidRPr="003C7AE5" w:rsidRDefault="003A22EF" w:rsidP="003A22EF">
      <w:pPr>
        <w:spacing w:before="120" w:line="247" w:lineRule="auto"/>
        <w:ind w:left="720"/>
        <w:jc w:val="both"/>
        <w:rPr>
          <w:bCs/>
          <w:lang w:val="nl-NL"/>
        </w:rPr>
      </w:pPr>
      <w:r w:rsidRPr="003C7AE5">
        <w:rPr>
          <w:bCs/>
          <w:lang w:val="nl-NL"/>
        </w:rPr>
        <w:t xml:space="preserve">3. </w:t>
      </w:r>
      <w:r w:rsidR="00EC00FD" w:rsidRPr="003C7AE5">
        <w:rPr>
          <w:bCs/>
          <w:lang w:val="nl-NL"/>
        </w:rPr>
        <w:t>Chi phí quản lý</w:t>
      </w:r>
    </w:p>
    <w:p w:rsidR="00EC00FD" w:rsidRPr="003C7AE5" w:rsidRDefault="00EC00FD" w:rsidP="00472DA5">
      <w:pPr>
        <w:spacing w:before="120" w:line="247" w:lineRule="auto"/>
        <w:ind w:firstLine="720"/>
        <w:jc w:val="both"/>
        <w:rPr>
          <w:b/>
          <w:bCs/>
          <w:lang w:val="nl-NL"/>
        </w:rPr>
      </w:pPr>
      <w:r w:rsidRPr="003C7AE5">
        <w:rPr>
          <w:lang w:val="pt-BR"/>
        </w:rPr>
        <w:t xml:space="preserve">Chi phí quản lý là chi phí phục vụ các phòng, ban của bộ phận quản lý trong cơ sở giáo dục </w:t>
      </w:r>
      <w:r w:rsidR="00670981" w:rsidRPr="003C7AE5">
        <w:rPr>
          <w:lang w:val="pt-BR"/>
        </w:rPr>
        <w:t>nghề nghiệp</w:t>
      </w:r>
      <w:r w:rsidR="000F7147" w:rsidRPr="003C7AE5">
        <w:rPr>
          <w:lang w:val="pt-BR"/>
        </w:rPr>
        <w:t>; bao</w:t>
      </w:r>
      <w:r w:rsidRPr="003C7AE5">
        <w:rPr>
          <w:lang w:val="nl-NL"/>
        </w:rPr>
        <w:t xml:space="preserve"> gồm:</w:t>
      </w:r>
    </w:p>
    <w:p w:rsidR="00EC00FD" w:rsidRPr="003C7AE5" w:rsidRDefault="00EC00FD" w:rsidP="00EC00FD">
      <w:pPr>
        <w:spacing w:before="120" w:line="247" w:lineRule="auto"/>
        <w:ind w:firstLine="720"/>
        <w:jc w:val="both"/>
        <w:rPr>
          <w:lang w:val="nl-NL"/>
        </w:rPr>
      </w:pPr>
      <w:bookmarkStart w:id="3" w:name="BM6422"/>
      <w:bookmarkEnd w:id="3"/>
      <w:r w:rsidRPr="003C7AE5">
        <w:rPr>
          <w:lang w:val="nl-NL"/>
        </w:rPr>
        <w:t>- Chi phí vật</w:t>
      </w:r>
      <w:r w:rsidR="00453BFE" w:rsidRPr="003C7AE5">
        <w:rPr>
          <w:lang w:val="nl-NL"/>
        </w:rPr>
        <w:t xml:space="preserve"> </w:t>
      </w:r>
      <w:r w:rsidRPr="003C7AE5">
        <w:rPr>
          <w:lang w:val="nl-NL"/>
        </w:rPr>
        <w:t>liệu xuất dùng cho công tác quản lý như văn phòng phẩm, vật liệu sử dụng cho việc sửa chữa tài sản cố định, công cụ, dụng cụ</w:t>
      </w:r>
      <w:bookmarkStart w:id="4" w:name="BM6423"/>
      <w:bookmarkEnd w:id="4"/>
      <w:r w:rsidR="00472DA5" w:rsidRPr="003C7AE5">
        <w:rPr>
          <w:lang w:val="nl-NL"/>
        </w:rPr>
        <w:t>.</w:t>
      </w:r>
    </w:p>
    <w:p w:rsidR="00472DA5" w:rsidRPr="003C7AE5" w:rsidRDefault="00472DA5" w:rsidP="00EC00FD">
      <w:pPr>
        <w:spacing w:before="120" w:line="247" w:lineRule="auto"/>
        <w:ind w:firstLine="720"/>
        <w:jc w:val="both"/>
        <w:rPr>
          <w:lang w:val="nl-NL"/>
        </w:rPr>
      </w:pPr>
      <w:r w:rsidRPr="003C7AE5">
        <w:rPr>
          <w:lang w:val="nl-NL"/>
        </w:rPr>
        <w:t>- Chi điện, nước.</w:t>
      </w:r>
    </w:p>
    <w:p w:rsidR="00472DA5" w:rsidRPr="003C7AE5" w:rsidRDefault="00472DA5" w:rsidP="00EC00FD">
      <w:pPr>
        <w:spacing w:before="120" w:line="247" w:lineRule="auto"/>
        <w:ind w:firstLine="720"/>
        <w:jc w:val="both"/>
        <w:rPr>
          <w:lang w:val="nl-NL"/>
        </w:rPr>
      </w:pPr>
      <w:r w:rsidRPr="003C7AE5">
        <w:rPr>
          <w:lang w:val="nl-NL"/>
        </w:rPr>
        <w:t>- Chi quản</w:t>
      </w:r>
      <w:r w:rsidR="00AC71E2" w:rsidRPr="003C7AE5">
        <w:rPr>
          <w:lang w:val="nl-NL"/>
        </w:rPr>
        <w:t>g</w:t>
      </w:r>
      <w:r w:rsidR="00A81AA5" w:rsidRPr="003C7AE5">
        <w:rPr>
          <w:lang w:val="nl-NL"/>
        </w:rPr>
        <w:t xml:space="preserve"> bá (tuyển sinh, kết nối doanh nghiệp, khai giản, bế giảng,...)</w:t>
      </w:r>
    </w:p>
    <w:p w:rsidR="00EC00FD" w:rsidRPr="003C7AE5" w:rsidRDefault="00EC00FD" w:rsidP="00EC00FD">
      <w:pPr>
        <w:spacing w:before="120" w:line="247" w:lineRule="auto"/>
        <w:ind w:firstLine="720"/>
        <w:jc w:val="both"/>
        <w:rPr>
          <w:lang w:val="nl-NL"/>
        </w:rPr>
      </w:pPr>
      <w:r w:rsidRPr="003C7AE5">
        <w:rPr>
          <w:lang w:val="nl-NL"/>
        </w:rPr>
        <w:t>- Chi phí đồ dùng văn phòng</w:t>
      </w:r>
      <w:r w:rsidR="00A81AA5" w:rsidRPr="003C7AE5">
        <w:rPr>
          <w:lang w:val="nl-NL"/>
        </w:rPr>
        <w:t xml:space="preserve"> </w:t>
      </w:r>
      <w:r w:rsidRPr="003C7AE5">
        <w:rPr>
          <w:lang w:val="nl-NL"/>
        </w:rPr>
        <w:t xml:space="preserve">dùng cho công tác quản lý. </w:t>
      </w:r>
      <w:bookmarkStart w:id="5" w:name="BM6424"/>
      <w:bookmarkEnd w:id="5"/>
    </w:p>
    <w:p w:rsidR="00EC00FD" w:rsidRPr="003C7AE5" w:rsidRDefault="00EC00FD" w:rsidP="00EC00FD">
      <w:pPr>
        <w:spacing w:before="120" w:line="247" w:lineRule="auto"/>
        <w:ind w:firstLine="720"/>
        <w:jc w:val="both"/>
        <w:rPr>
          <w:lang w:val="nl-NL"/>
        </w:rPr>
      </w:pPr>
      <w:bookmarkStart w:id="6" w:name="BM6425"/>
      <w:bookmarkEnd w:id="6"/>
      <w:r w:rsidRPr="003C7AE5">
        <w:rPr>
          <w:lang w:val="nl-NL"/>
        </w:rPr>
        <w:t>- Thuế, phí và lệ phí</w:t>
      </w:r>
      <w:r w:rsidR="00453BFE" w:rsidRPr="003C7AE5">
        <w:rPr>
          <w:lang w:val="nl-NL"/>
        </w:rPr>
        <w:t xml:space="preserve"> (nếu có)</w:t>
      </w:r>
      <w:r w:rsidRPr="003C7AE5">
        <w:rPr>
          <w:lang w:val="nl-NL"/>
        </w:rPr>
        <w:t>.</w:t>
      </w:r>
    </w:p>
    <w:p w:rsidR="00EC00FD" w:rsidRPr="003C7AE5" w:rsidRDefault="00EC00FD" w:rsidP="00EC00FD">
      <w:pPr>
        <w:spacing w:before="120" w:line="247" w:lineRule="auto"/>
        <w:ind w:firstLine="720"/>
        <w:jc w:val="both"/>
        <w:rPr>
          <w:lang w:val="nl-NL"/>
        </w:rPr>
      </w:pPr>
      <w:bookmarkStart w:id="7" w:name="BM6426"/>
      <w:bookmarkEnd w:id="7"/>
      <w:r w:rsidRPr="003C7AE5">
        <w:rPr>
          <w:lang w:val="nl-NL"/>
        </w:rPr>
        <w:t>- Chi phí dịch vụ mua ngoài</w:t>
      </w:r>
      <w:r w:rsidR="00453BFE" w:rsidRPr="003C7AE5">
        <w:rPr>
          <w:lang w:val="nl-NL"/>
        </w:rPr>
        <w:t xml:space="preserve"> </w:t>
      </w:r>
      <w:r w:rsidRPr="003C7AE5">
        <w:rPr>
          <w:lang w:val="nl-NL"/>
        </w:rPr>
        <w:t>phục vụ cho công tác quản lý; các khoản chi mua và sử dụng các tài liệu kỹ thuật, bằng sáng chế,... (không đủ tiêu chuẩn ghi nhận tài sản cố định) được tính theo phương pháp phân bổ dần vào chi phí quản lý; tiền thuê tài sản cố định, chi phí trả cho nhà thầu (nếu có).</w:t>
      </w:r>
    </w:p>
    <w:p w:rsidR="00EC00FD" w:rsidRPr="003C7AE5" w:rsidRDefault="00EC00FD" w:rsidP="00EC00FD">
      <w:pPr>
        <w:spacing w:before="120" w:line="247" w:lineRule="auto"/>
        <w:ind w:firstLine="720"/>
        <w:jc w:val="both"/>
        <w:rPr>
          <w:lang w:val="nl-NL"/>
        </w:rPr>
      </w:pPr>
      <w:bookmarkStart w:id="8" w:name="BM6428"/>
      <w:bookmarkEnd w:id="8"/>
      <w:r w:rsidRPr="003C7AE5">
        <w:rPr>
          <w:lang w:val="nl-NL"/>
        </w:rPr>
        <w:t>- Chi phí bằng tiền khác</w:t>
      </w:r>
      <w:r w:rsidR="00453BFE" w:rsidRPr="003C7AE5">
        <w:rPr>
          <w:lang w:val="nl-NL"/>
        </w:rPr>
        <w:t xml:space="preserve"> </w:t>
      </w:r>
      <w:r w:rsidRPr="003C7AE5">
        <w:rPr>
          <w:lang w:val="nl-NL"/>
        </w:rPr>
        <w:t>thuộc quản lý chung, ngoài các chi phí đã nêu trên như: chi phí hội nghị, tiếp khách, công tác phí, tàu xe, khoản chi cho lao động nữ, nghiên cứu, đào tạo, chi nộp phí tham gia hiệp hội và chi phí hợp lý khác</w:t>
      </w:r>
      <w:r w:rsidR="004850A5" w:rsidRPr="003C7AE5">
        <w:rPr>
          <w:lang w:val="nl-NL"/>
        </w:rPr>
        <w:t xml:space="preserve"> theo quy định</w:t>
      </w:r>
      <w:r w:rsidRPr="003C7AE5">
        <w:rPr>
          <w:lang w:val="nl-NL"/>
        </w:rPr>
        <w:t>.</w:t>
      </w:r>
    </w:p>
    <w:p w:rsidR="007758B0" w:rsidRPr="003C7AE5" w:rsidRDefault="00EC00FD" w:rsidP="007758B0">
      <w:pPr>
        <w:spacing w:before="120" w:line="247" w:lineRule="auto"/>
        <w:ind w:firstLine="720"/>
        <w:jc w:val="both"/>
        <w:rPr>
          <w:lang w:val="nl-NL"/>
        </w:rPr>
      </w:pPr>
      <w:r w:rsidRPr="003C7AE5">
        <w:rPr>
          <w:bCs/>
          <w:lang w:val="nl-NL"/>
        </w:rPr>
        <w:t>4</w:t>
      </w:r>
      <w:r w:rsidR="007758B0" w:rsidRPr="003C7AE5">
        <w:rPr>
          <w:bCs/>
          <w:lang w:val="nl-NL"/>
        </w:rPr>
        <w:t xml:space="preserve">. </w:t>
      </w:r>
      <w:r w:rsidR="007758B0" w:rsidRPr="003C7AE5">
        <w:rPr>
          <w:lang w:val="nl-NL"/>
        </w:rPr>
        <w:t>Chi phí khấu hao</w:t>
      </w:r>
      <w:r w:rsidR="00453BFE" w:rsidRPr="003C7AE5">
        <w:rPr>
          <w:lang w:val="nl-NL"/>
        </w:rPr>
        <w:t xml:space="preserve"> </w:t>
      </w:r>
      <w:r w:rsidR="005F763D" w:rsidRPr="003C7AE5">
        <w:rPr>
          <w:iCs/>
          <w:lang w:val="nl-NL"/>
        </w:rPr>
        <w:t>tài sản cố định</w:t>
      </w:r>
    </w:p>
    <w:p w:rsidR="007758B0" w:rsidRPr="003C7AE5" w:rsidRDefault="003C7AE5" w:rsidP="00EC00FD">
      <w:pPr>
        <w:widowControl w:val="0"/>
        <w:tabs>
          <w:tab w:val="left" w:pos="709"/>
          <w:tab w:val="left" w:pos="993"/>
        </w:tabs>
        <w:spacing w:before="120"/>
        <w:ind w:firstLine="709"/>
        <w:jc w:val="both"/>
        <w:rPr>
          <w:lang w:val="nl-NL"/>
        </w:rPr>
      </w:pPr>
      <w:r w:rsidRPr="003C7AE5">
        <w:rPr>
          <w:lang w:val="pt-BR"/>
        </w:rPr>
        <w:t xml:space="preserve">- </w:t>
      </w:r>
      <w:r w:rsidR="00EC00FD" w:rsidRPr="003C7AE5">
        <w:rPr>
          <w:lang w:val="pt-BR"/>
        </w:rPr>
        <w:t>Chi phí khấu hao</w:t>
      </w:r>
      <w:r w:rsidR="005F763D" w:rsidRPr="003C7AE5">
        <w:rPr>
          <w:lang w:val="pt-BR"/>
        </w:rPr>
        <w:t xml:space="preserve"> tài sản cố định</w:t>
      </w:r>
      <w:r w:rsidR="00EC00FD" w:rsidRPr="003C7AE5">
        <w:rPr>
          <w:lang w:val="pt-BR"/>
        </w:rPr>
        <w:t xml:space="preserve"> được tính</w:t>
      </w:r>
      <w:r w:rsidR="007758B0" w:rsidRPr="003C7AE5">
        <w:rPr>
          <w:lang w:val="nl-NL"/>
        </w:rPr>
        <w:t xml:space="preserve"> theo quy định của Bộ Tài chính về chế độ quản lý, sử dụng và trích khấu hao tài sản cố định và lộ trình kết cấu chi phí khấu hao vào giá</w:t>
      </w:r>
      <w:r w:rsidR="00EC00FD" w:rsidRPr="003C7AE5">
        <w:rPr>
          <w:lang w:val="nl-NL"/>
        </w:rPr>
        <w:t xml:space="preserve"> dịch vụ đào tạo</w:t>
      </w:r>
      <w:r w:rsidR="007758B0" w:rsidRPr="003C7AE5">
        <w:rPr>
          <w:lang w:val="nl-NL"/>
        </w:rPr>
        <w:t xml:space="preserve"> do cấp có thẩm quyền quy định (nếu có). </w:t>
      </w:r>
    </w:p>
    <w:p w:rsidR="00B53264" w:rsidRPr="003C7AE5" w:rsidRDefault="00B53264" w:rsidP="00B53264">
      <w:pPr>
        <w:pStyle w:val="NormalWeb"/>
        <w:shd w:val="clear" w:color="auto" w:fill="FFFFFF"/>
        <w:spacing w:before="120" w:beforeAutospacing="0" w:after="120" w:afterAutospacing="0" w:line="261" w:lineRule="atLeast"/>
        <w:ind w:firstLine="709"/>
        <w:jc w:val="both"/>
        <w:rPr>
          <w:rFonts w:eastAsia="Batang"/>
          <w:sz w:val="28"/>
          <w:szCs w:val="28"/>
          <w:lang w:val="vi-VN"/>
        </w:rPr>
      </w:pPr>
    </w:p>
    <w:p w:rsidR="00B53264" w:rsidRPr="003C7AE5" w:rsidRDefault="00B53264" w:rsidP="00EC00FD">
      <w:pPr>
        <w:widowControl w:val="0"/>
        <w:tabs>
          <w:tab w:val="left" w:pos="709"/>
          <w:tab w:val="left" w:pos="993"/>
        </w:tabs>
        <w:spacing w:before="120"/>
        <w:ind w:firstLine="709"/>
        <w:jc w:val="both"/>
        <w:rPr>
          <w:lang w:val="nl-NL"/>
        </w:rPr>
      </w:pPr>
    </w:p>
    <w:p w:rsidR="000B752C" w:rsidRPr="003C7AE5" w:rsidRDefault="007758B0" w:rsidP="002D4EB1">
      <w:pPr>
        <w:shd w:val="clear" w:color="auto" w:fill="FFFFFF"/>
        <w:spacing w:before="120" w:line="360" w:lineRule="exact"/>
        <w:jc w:val="center"/>
        <w:rPr>
          <w:b/>
          <w:lang w:val="nl-NL"/>
        </w:rPr>
      </w:pPr>
      <w:r w:rsidRPr="003C7AE5">
        <w:rPr>
          <w:b/>
          <w:lang w:val="nl-NL"/>
        </w:rPr>
        <w:t xml:space="preserve">Chương </w:t>
      </w:r>
      <w:r w:rsidR="008F7D76" w:rsidRPr="003C7AE5">
        <w:rPr>
          <w:b/>
          <w:lang w:val="nl-NL"/>
        </w:rPr>
        <w:t>III</w:t>
      </w:r>
    </w:p>
    <w:p w:rsidR="001F5A78" w:rsidRPr="003C7AE5" w:rsidRDefault="001F5A78" w:rsidP="002D4EB1">
      <w:pPr>
        <w:shd w:val="clear" w:color="auto" w:fill="FFFFFF"/>
        <w:spacing w:before="120" w:line="360" w:lineRule="exact"/>
        <w:jc w:val="center"/>
        <w:rPr>
          <w:b/>
          <w:lang w:val="nl-NL"/>
        </w:rPr>
      </w:pPr>
      <w:r w:rsidRPr="003C7AE5">
        <w:rPr>
          <w:b/>
          <w:lang w:val="nl-NL"/>
        </w:rPr>
        <w:t xml:space="preserve">QUY TRÌNH XÂY DỰNG, THẨM ĐỊNH VÀ BAN HÀNH </w:t>
      </w:r>
      <w:r w:rsidR="00350037" w:rsidRPr="003C7AE5">
        <w:rPr>
          <w:b/>
          <w:lang w:val="nl-NL"/>
        </w:rPr>
        <w:t xml:space="preserve">GIÁ DỊCH VỤ GIÁO DỤC </w:t>
      </w:r>
      <w:r w:rsidR="00EF47E5" w:rsidRPr="003C7AE5">
        <w:rPr>
          <w:b/>
          <w:lang w:val="nl-NL"/>
        </w:rPr>
        <w:t>NGHỀ NGHIỆP</w:t>
      </w:r>
    </w:p>
    <w:p w:rsidR="00455063" w:rsidRPr="003C7AE5" w:rsidRDefault="00455063" w:rsidP="002D4EB1">
      <w:pPr>
        <w:shd w:val="clear" w:color="auto" w:fill="FFFFFF"/>
        <w:spacing w:before="120" w:line="360" w:lineRule="exact"/>
        <w:jc w:val="center"/>
        <w:rPr>
          <w:b/>
          <w:lang w:val="nl-NL"/>
        </w:rPr>
      </w:pPr>
    </w:p>
    <w:p w:rsidR="001F5A78" w:rsidRPr="003C7AE5" w:rsidRDefault="0051684C" w:rsidP="00854620">
      <w:pPr>
        <w:shd w:val="clear" w:color="auto" w:fill="FFFFFF"/>
        <w:spacing w:before="120" w:after="120"/>
        <w:jc w:val="both"/>
        <w:rPr>
          <w:b/>
          <w:lang w:val="nl-NL"/>
        </w:rPr>
      </w:pPr>
      <w:r w:rsidRPr="003C7AE5">
        <w:rPr>
          <w:b/>
          <w:lang w:val="nl-NL"/>
        </w:rPr>
        <w:tab/>
      </w:r>
      <w:r w:rsidR="001F5A78" w:rsidRPr="003C7AE5">
        <w:rPr>
          <w:b/>
          <w:lang w:val="nl-NL"/>
        </w:rPr>
        <w:t>Điều</w:t>
      </w:r>
      <w:r w:rsidR="00455063" w:rsidRPr="003C7AE5">
        <w:rPr>
          <w:b/>
          <w:lang w:val="nl-NL"/>
        </w:rPr>
        <w:t xml:space="preserve"> 9.</w:t>
      </w:r>
      <w:r w:rsidR="001F5A78" w:rsidRPr="003C7AE5">
        <w:rPr>
          <w:b/>
          <w:lang w:val="nl-NL"/>
        </w:rPr>
        <w:t xml:space="preserve"> Thành lập Ban chủ nhiệm xây dựng giá dịch vụ sự nghiệp công áp dụng trong lĩnh vực giáo dục nghề nghiệp và hội đồng thẩm định giá dịch vụ sự nghiệp công áp dụng trong lĩnh vực giáo dục nghề nghiệp</w:t>
      </w:r>
    </w:p>
    <w:p w:rsidR="0051684C" w:rsidRPr="003C7AE5" w:rsidRDefault="0051684C" w:rsidP="003A5A81">
      <w:pPr>
        <w:pStyle w:val="NormalWeb"/>
        <w:spacing w:before="120" w:beforeAutospacing="0" w:after="120" w:afterAutospacing="0"/>
        <w:jc w:val="both"/>
        <w:rPr>
          <w:sz w:val="28"/>
          <w:szCs w:val="28"/>
          <w:lang w:val="nl-NL"/>
        </w:rPr>
      </w:pPr>
      <w:r w:rsidRPr="003C7AE5">
        <w:rPr>
          <w:sz w:val="28"/>
          <w:szCs w:val="28"/>
        </w:rPr>
        <w:tab/>
      </w:r>
      <w:r w:rsidR="00A87AF9" w:rsidRPr="003C7AE5">
        <w:rPr>
          <w:sz w:val="28"/>
          <w:szCs w:val="28"/>
          <w:lang w:val="vi-VN"/>
        </w:rPr>
        <w:t xml:space="preserve">1. Ban chủ nhiệm xây dựng </w:t>
      </w:r>
      <w:r w:rsidRPr="003C7AE5">
        <w:rPr>
          <w:sz w:val="28"/>
          <w:szCs w:val="28"/>
          <w:lang w:val="nl-NL"/>
        </w:rPr>
        <w:t>giá dịch vụ đào tạo</w:t>
      </w:r>
    </w:p>
    <w:p w:rsidR="00A87AF9" w:rsidRPr="003C7AE5" w:rsidRDefault="0051684C" w:rsidP="003A5A81">
      <w:pPr>
        <w:pStyle w:val="NormalWeb"/>
        <w:spacing w:before="120" w:beforeAutospacing="0" w:after="120" w:afterAutospacing="0"/>
        <w:jc w:val="both"/>
        <w:rPr>
          <w:sz w:val="28"/>
          <w:szCs w:val="28"/>
        </w:rPr>
      </w:pPr>
      <w:r w:rsidRPr="003C7AE5">
        <w:rPr>
          <w:sz w:val="28"/>
          <w:szCs w:val="28"/>
        </w:rPr>
        <w:tab/>
      </w:r>
      <w:r w:rsidR="00A87AF9" w:rsidRPr="003C7AE5">
        <w:rPr>
          <w:sz w:val="28"/>
          <w:szCs w:val="28"/>
          <w:lang w:val="vi-VN"/>
        </w:rPr>
        <w:t xml:space="preserve">a) Cơ quan được giao nhiệm vụ tổ chức xây dựng </w:t>
      </w:r>
      <w:r w:rsidRPr="003C7AE5">
        <w:rPr>
          <w:sz w:val="28"/>
          <w:szCs w:val="28"/>
          <w:lang w:val="nl-NL"/>
        </w:rPr>
        <w:t xml:space="preserve">giá dịch vụ đào tạo </w:t>
      </w:r>
      <w:r w:rsidR="00A87AF9" w:rsidRPr="003C7AE5">
        <w:rPr>
          <w:sz w:val="28"/>
          <w:szCs w:val="28"/>
          <w:lang w:val="vi-VN"/>
        </w:rPr>
        <w:t xml:space="preserve">(theo quy định tại Điều 4 của Thông tư này) quyết định thành lập Ban chủ nhiệm xây dựng </w:t>
      </w:r>
      <w:r w:rsidRPr="003C7AE5">
        <w:rPr>
          <w:sz w:val="28"/>
          <w:szCs w:val="28"/>
          <w:lang w:val="nl-NL"/>
        </w:rPr>
        <w:t xml:space="preserve">giá dịch vụ </w:t>
      </w:r>
      <w:r w:rsidR="00A87AF9" w:rsidRPr="003C7AE5">
        <w:rPr>
          <w:sz w:val="28"/>
          <w:szCs w:val="28"/>
          <w:lang w:val="vi-VN"/>
        </w:rPr>
        <w:t>cho t</w:t>
      </w:r>
      <w:r w:rsidR="00A87AF9" w:rsidRPr="003C7AE5">
        <w:rPr>
          <w:sz w:val="28"/>
          <w:szCs w:val="28"/>
        </w:rPr>
        <w:t>ừ</w:t>
      </w:r>
      <w:r w:rsidR="00A87AF9" w:rsidRPr="003C7AE5">
        <w:rPr>
          <w:sz w:val="28"/>
          <w:szCs w:val="28"/>
          <w:lang w:val="vi-VN"/>
        </w:rPr>
        <w:t>ng ngành, nghề đào tạo (dưới đây gọi là Ban chủ nhiệm).</w:t>
      </w:r>
    </w:p>
    <w:p w:rsidR="00A87AF9" w:rsidRPr="003C7AE5" w:rsidRDefault="00854620" w:rsidP="003A5A81">
      <w:pPr>
        <w:pStyle w:val="NormalWeb"/>
        <w:spacing w:before="120" w:beforeAutospacing="0" w:after="120" w:afterAutospacing="0"/>
        <w:jc w:val="both"/>
        <w:rPr>
          <w:sz w:val="28"/>
          <w:szCs w:val="28"/>
        </w:rPr>
      </w:pPr>
      <w:r w:rsidRPr="003C7AE5">
        <w:rPr>
          <w:sz w:val="28"/>
          <w:szCs w:val="28"/>
        </w:rPr>
        <w:tab/>
      </w:r>
      <w:r w:rsidR="00A87AF9" w:rsidRPr="003C7AE5">
        <w:rPr>
          <w:sz w:val="28"/>
          <w:szCs w:val="28"/>
          <w:lang w:val="vi-VN"/>
        </w:rPr>
        <w:t>b) Thành ph</w:t>
      </w:r>
      <w:r w:rsidR="00A87AF9" w:rsidRPr="003C7AE5">
        <w:rPr>
          <w:sz w:val="28"/>
          <w:szCs w:val="28"/>
        </w:rPr>
        <w:t>ầ</w:t>
      </w:r>
      <w:r w:rsidR="00A87AF9" w:rsidRPr="003C7AE5">
        <w:rPr>
          <w:sz w:val="28"/>
          <w:szCs w:val="28"/>
          <w:lang w:val="vi-VN"/>
        </w:rPr>
        <w:t>n của Ban chủ nhiệm</w:t>
      </w:r>
    </w:p>
    <w:p w:rsidR="00A87AF9" w:rsidRPr="003C7AE5" w:rsidRDefault="00854620" w:rsidP="003A5A81">
      <w:pPr>
        <w:pStyle w:val="NormalWeb"/>
        <w:spacing w:before="120" w:beforeAutospacing="0" w:after="120" w:afterAutospacing="0"/>
        <w:jc w:val="both"/>
        <w:rPr>
          <w:sz w:val="28"/>
          <w:szCs w:val="28"/>
        </w:rPr>
      </w:pPr>
      <w:r w:rsidRPr="003C7AE5">
        <w:rPr>
          <w:sz w:val="28"/>
          <w:szCs w:val="28"/>
        </w:rPr>
        <w:tab/>
      </w:r>
      <w:r w:rsidR="00A87AF9" w:rsidRPr="003C7AE5">
        <w:rPr>
          <w:sz w:val="28"/>
          <w:szCs w:val="28"/>
          <w:lang w:val="vi-VN"/>
        </w:rPr>
        <w:t>- Ban ch</w:t>
      </w:r>
      <w:r w:rsidR="00A87AF9" w:rsidRPr="003C7AE5">
        <w:rPr>
          <w:sz w:val="28"/>
          <w:szCs w:val="28"/>
        </w:rPr>
        <w:t xml:space="preserve">ủ </w:t>
      </w:r>
      <w:r w:rsidR="00A87AF9" w:rsidRPr="003C7AE5">
        <w:rPr>
          <w:sz w:val="28"/>
          <w:szCs w:val="28"/>
          <w:lang w:val="vi-VN"/>
        </w:rPr>
        <w:t xml:space="preserve">nhiệm </w:t>
      </w:r>
      <w:r w:rsidR="005A0338" w:rsidRPr="003C7AE5">
        <w:rPr>
          <w:sz w:val="28"/>
          <w:szCs w:val="28"/>
        </w:rPr>
        <w:t>tối đa gồm 09</w:t>
      </w:r>
      <w:r w:rsidR="00A87AF9" w:rsidRPr="003C7AE5">
        <w:rPr>
          <w:sz w:val="28"/>
          <w:szCs w:val="28"/>
          <w:lang w:val="vi-VN"/>
        </w:rPr>
        <w:t xml:space="preserve"> thành viên. Tùy thuộc khối lượng công việc của từng ngành, nghề cần xây dựng </w:t>
      </w:r>
      <w:r w:rsidR="0051684C" w:rsidRPr="003C7AE5">
        <w:rPr>
          <w:sz w:val="28"/>
          <w:szCs w:val="28"/>
          <w:lang w:val="nl-NL"/>
        </w:rPr>
        <w:t xml:space="preserve">giá dịch vụ đào tạo </w:t>
      </w:r>
      <w:r w:rsidR="00A87AF9" w:rsidRPr="003C7AE5">
        <w:rPr>
          <w:sz w:val="28"/>
          <w:szCs w:val="28"/>
          <w:lang w:val="vi-VN"/>
        </w:rPr>
        <w:t>quyết định số lượng thành viên Ban chủ nhiệm;</w:t>
      </w:r>
    </w:p>
    <w:p w:rsidR="00A87AF9" w:rsidRPr="003C7AE5" w:rsidRDefault="00854620" w:rsidP="003A5A81">
      <w:pPr>
        <w:pStyle w:val="NormalWeb"/>
        <w:spacing w:before="120" w:beforeAutospacing="0" w:after="120" w:afterAutospacing="0"/>
        <w:jc w:val="both"/>
        <w:rPr>
          <w:sz w:val="28"/>
          <w:szCs w:val="28"/>
        </w:rPr>
      </w:pPr>
      <w:r w:rsidRPr="003C7AE5">
        <w:rPr>
          <w:sz w:val="28"/>
          <w:szCs w:val="28"/>
        </w:rPr>
        <w:tab/>
      </w:r>
      <w:r w:rsidR="00A87AF9" w:rsidRPr="003C7AE5">
        <w:rPr>
          <w:sz w:val="28"/>
          <w:szCs w:val="28"/>
          <w:lang w:val="vi-VN"/>
        </w:rPr>
        <w:t>- Ban chủ nhiệm gồm: Trưởng ban, Phó Trưởng ban và các ủy viên, trong đó 01 ủy viên kiêm Thư ký ban;</w:t>
      </w:r>
    </w:p>
    <w:p w:rsidR="00A87AF9" w:rsidRPr="003C7AE5" w:rsidRDefault="00854620" w:rsidP="003A5A81">
      <w:pPr>
        <w:pStyle w:val="NormalWeb"/>
        <w:spacing w:before="120" w:beforeAutospacing="0" w:after="120" w:afterAutospacing="0"/>
        <w:jc w:val="both"/>
        <w:rPr>
          <w:sz w:val="28"/>
          <w:szCs w:val="28"/>
        </w:rPr>
      </w:pPr>
      <w:r w:rsidRPr="003C7AE5">
        <w:rPr>
          <w:sz w:val="28"/>
          <w:szCs w:val="28"/>
        </w:rPr>
        <w:tab/>
      </w:r>
      <w:r w:rsidR="00A87AF9" w:rsidRPr="003C7AE5">
        <w:rPr>
          <w:sz w:val="28"/>
          <w:szCs w:val="28"/>
          <w:lang w:val="vi-VN"/>
        </w:rPr>
        <w:t>- Thành viên Ban chủ nhiệm là các nhà giáo, cán bộ quản lý, cán bộ khoa học k</w:t>
      </w:r>
      <w:r w:rsidR="00A87AF9" w:rsidRPr="003C7AE5">
        <w:rPr>
          <w:sz w:val="28"/>
          <w:szCs w:val="28"/>
        </w:rPr>
        <w:t xml:space="preserve">ỹ </w:t>
      </w:r>
      <w:r w:rsidR="00A87AF9" w:rsidRPr="003C7AE5">
        <w:rPr>
          <w:sz w:val="28"/>
          <w:szCs w:val="28"/>
          <w:lang w:val="vi-VN"/>
        </w:rPr>
        <w:t xml:space="preserve">thuật có trình độ chuyên môn về ngành, nghề xây dựng </w:t>
      </w:r>
      <w:r w:rsidR="0051684C" w:rsidRPr="003C7AE5">
        <w:rPr>
          <w:sz w:val="28"/>
          <w:szCs w:val="28"/>
          <w:lang w:val="nl-NL"/>
        </w:rPr>
        <w:t>giá dịch vụ</w:t>
      </w:r>
      <w:r w:rsidR="005A0338" w:rsidRPr="003C7AE5">
        <w:rPr>
          <w:sz w:val="28"/>
          <w:szCs w:val="28"/>
          <w:lang w:val="nl-NL"/>
        </w:rPr>
        <w:t xml:space="preserve"> hoặc </w:t>
      </w:r>
      <w:r w:rsidR="0051684C" w:rsidRPr="003C7AE5">
        <w:rPr>
          <w:sz w:val="28"/>
          <w:szCs w:val="28"/>
          <w:lang w:val="nl-NL"/>
        </w:rPr>
        <w:t>có chuyên môn về kế toán, tài chính</w:t>
      </w:r>
      <w:r w:rsidR="00A87AF9" w:rsidRPr="003C7AE5">
        <w:rPr>
          <w:sz w:val="28"/>
          <w:szCs w:val="28"/>
          <w:lang w:val="vi-VN"/>
        </w:rPr>
        <w:t>.</w:t>
      </w:r>
    </w:p>
    <w:p w:rsidR="00A87AF9" w:rsidRPr="003C7AE5" w:rsidRDefault="00A87AF9" w:rsidP="003A5A81">
      <w:pPr>
        <w:pStyle w:val="NormalWeb"/>
        <w:spacing w:before="120" w:beforeAutospacing="0" w:after="120" w:afterAutospacing="0"/>
        <w:ind w:firstLine="720"/>
        <w:jc w:val="both"/>
        <w:rPr>
          <w:sz w:val="28"/>
          <w:szCs w:val="28"/>
        </w:rPr>
      </w:pPr>
      <w:r w:rsidRPr="003C7AE5">
        <w:rPr>
          <w:sz w:val="28"/>
          <w:szCs w:val="28"/>
          <w:lang w:val="vi-VN"/>
        </w:rPr>
        <w:t>c) Tiêu chuẩn đối với thành viên Ban chủ nhiệm</w:t>
      </w:r>
    </w:p>
    <w:p w:rsidR="00A87AF9" w:rsidRPr="003C7AE5" w:rsidRDefault="00A87AF9" w:rsidP="003A5A81">
      <w:pPr>
        <w:pStyle w:val="NormalWeb"/>
        <w:spacing w:before="120" w:beforeAutospacing="0" w:after="120" w:afterAutospacing="0"/>
        <w:ind w:firstLine="720"/>
        <w:jc w:val="both"/>
        <w:rPr>
          <w:sz w:val="28"/>
          <w:szCs w:val="28"/>
        </w:rPr>
      </w:pPr>
      <w:r w:rsidRPr="003C7AE5">
        <w:rPr>
          <w:sz w:val="28"/>
          <w:szCs w:val="28"/>
          <w:lang w:val="vi-VN"/>
        </w:rPr>
        <w:t>- Có trình độ chuyên môn từ độ đại học trở lên;</w:t>
      </w:r>
    </w:p>
    <w:p w:rsidR="00A87AF9" w:rsidRPr="003C7AE5" w:rsidRDefault="00A87AF9" w:rsidP="003A5A81">
      <w:pPr>
        <w:pStyle w:val="NormalWeb"/>
        <w:spacing w:before="120" w:beforeAutospacing="0" w:after="120" w:afterAutospacing="0"/>
        <w:ind w:firstLine="720"/>
        <w:jc w:val="both"/>
        <w:rPr>
          <w:sz w:val="28"/>
          <w:szCs w:val="28"/>
        </w:rPr>
      </w:pPr>
      <w:r w:rsidRPr="003C7AE5">
        <w:rPr>
          <w:sz w:val="28"/>
          <w:szCs w:val="28"/>
          <w:lang w:val="vi-VN"/>
        </w:rPr>
        <w:t>- Có ít nhất 0</w:t>
      </w:r>
      <w:r w:rsidR="005A0338" w:rsidRPr="003C7AE5">
        <w:rPr>
          <w:sz w:val="28"/>
          <w:szCs w:val="28"/>
        </w:rPr>
        <w:t>5</w:t>
      </w:r>
      <w:r w:rsidRPr="003C7AE5">
        <w:rPr>
          <w:sz w:val="28"/>
          <w:szCs w:val="28"/>
          <w:lang w:val="vi-VN"/>
        </w:rPr>
        <w:t xml:space="preserve"> năm kinh nghiệm trong ngành, nghề cần xây dựng </w:t>
      </w:r>
      <w:r w:rsidR="0051684C" w:rsidRPr="003C7AE5">
        <w:rPr>
          <w:sz w:val="28"/>
          <w:szCs w:val="28"/>
          <w:lang w:val="nl-NL"/>
        </w:rPr>
        <w:t>giá dịch vụ đào tạo</w:t>
      </w:r>
      <w:r w:rsidR="0051684C" w:rsidRPr="003C7AE5">
        <w:rPr>
          <w:b/>
          <w:sz w:val="28"/>
          <w:szCs w:val="28"/>
          <w:lang w:val="nl-NL"/>
        </w:rPr>
        <w:t xml:space="preserve"> </w:t>
      </w:r>
      <w:r w:rsidRPr="003C7AE5">
        <w:rPr>
          <w:sz w:val="28"/>
          <w:szCs w:val="28"/>
          <w:lang w:val="vi-VN"/>
        </w:rPr>
        <w:t>và hiện đang làm việc trong các lĩnh vực thuộc ngành, nghề đó;</w:t>
      </w:r>
    </w:p>
    <w:p w:rsidR="00A87AF9" w:rsidRPr="003C7AE5" w:rsidRDefault="00A87AF9" w:rsidP="003A5A81">
      <w:pPr>
        <w:pStyle w:val="NormalWeb"/>
        <w:spacing w:before="120" w:beforeAutospacing="0" w:after="120" w:afterAutospacing="0"/>
        <w:ind w:firstLine="720"/>
        <w:jc w:val="both"/>
        <w:rPr>
          <w:sz w:val="28"/>
          <w:szCs w:val="28"/>
        </w:rPr>
      </w:pPr>
      <w:r w:rsidRPr="003C7AE5">
        <w:rPr>
          <w:sz w:val="28"/>
          <w:szCs w:val="28"/>
          <w:lang w:val="vi-VN"/>
        </w:rPr>
        <w:t>d) Trách nhiệm, quyền hạn của Ban chủ nhiệm</w:t>
      </w:r>
    </w:p>
    <w:p w:rsidR="00A87AF9" w:rsidRPr="003C7AE5" w:rsidRDefault="00A87AF9" w:rsidP="003A5A81">
      <w:pPr>
        <w:pStyle w:val="NormalWeb"/>
        <w:spacing w:before="120" w:beforeAutospacing="0" w:after="120" w:afterAutospacing="0"/>
        <w:ind w:firstLine="720"/>
        <w:jc w:val="both"/>
        <w:rPr>
          <w:sz w:val="28"/>
          <w:szCs w:val="28"/>
        </w:rPr>
      </w:pPr>
      <w:r w:rsidRPr="003C7AE5">
        <w:rPr>
          <w:sz w:val="28"/>
          <w:szCs w:val="28"/>
          <w:lang w:val="vi-VN"/>
        </w:rPr>
        <w:t xml:space="preserve">- Chịu trách nhiệm trong quá trình tổ chức xây dựng </w:t>
      </w:r>
      <w:r w:rsidR="0051684C" w:rsidRPr="003C7AE5">
        <w:rPr>
          <w:sz w:val="28"/>
          <w:szCs w:val="28"/>
          <w:lang w:val="nl-NL"/>
        </w:rPr>
        <w:t>giá dịch vụ đào tạo</w:t>
      </w:r>
      <w:r w:rsidR="0051684C" w:rsidRPr="003C7AE5">
        <w:rPr>
          <w:b/>
          <w:sz w:val="28"/>
          <w:szCs w:val="28"/>
          <w:lang w:val="nl-NL"/>
        </w:rPr>
        <w:t xml:space="preserve"> </w:t>
      </w:r>
      <w:r w:rsidRPr="003C7AE5">
        <w:rPr>
          <w:sz w:val="28"/>
          <w:szCs w:val="28"/>
          <w:lang w:val="vi-VN"/>
        </w:rPr>
        <w:t>cho ngành, nghề được giao;</w:t>
      </w:r>
    </w:p>
    <w:p w:rsidR="00A87AF9" w:rsidRPr="003C7AE5" w:rsidRDefault="00A87AF9" w:rsidP="003A5A81">
      <w:pPr>
        <w:pStyle w:val="NormalWeb"/>
        <w:spacing w:before="120" w:beforeAutospacing="0" w:after="120" w:afterAutospacing="0"/>
        <w:ind w:firstLine="720"/>
        <w:jc w:val="both"/>
        <w:rPr>
          <w:sz w:val="28"/>
          <w:szCs w:val="28"/>
        </w:rPr>
      </w:pPr>
      <w:r w:rsidRPr="003C7AE5">
        <w:rPr>
          <w:sz w:val="28"/>
          <w:szCs w:val="28"/>
          <w:lang w:val="vi-VN"/>
        </w:rPr>
        <w:t xml:space="preserve">- Chịu trách nhiệm về nội dung, chất lượng của </w:t>
      </w:r>
      <w:r w:rsidR="0051684C" w:rsidRPr="003C7AE5">
        <w:rPr>
          <w:sz w:val="28"/>
          <w:szCs w:val="28"/>
          <w:lang w:val="nl-NL"/>
        </w:rPr>
        <w:t>giá dịch vụ đào tạo</w:t>
      </w:r>
      <w:r w:rsidRPr="003C7AE5">
        <w:rPr>
          <w:sz w:val="28"/>
          <w:szCs w:val="28"/>
          <w:lang w:val="vi-VN"/>
        </w:rPr>
        <w:t>; báo cáo trước Hội đồng thẩm định; hoàn thiện và bàn giao dự thảo sau khi đã được Hội đồng thẩm định đánh giá đạt yêu cầu để đề nghị ban hành;</w:t>
      </w:r>
    </w:p>
    <w:p w:rsidR="00A87AF9" w:rsidRPr="003C7AE5" w:rsidRDefault="00A87AF9" w:rsidP="003A5A81">
      <w:pPr>
        <w:pStyle w:val="NormalWeb"/>
        <w:spacing w:before="120" w:beforeAutospacing="0" w:after="120" w:afterAutospacing="0"/>
        <w:ind w:firstLine="720"/>
        <w:jc w:val="both"/>
        <w:rPr>
          <w:sz w:val="28"/>
          <w:szCs w:val="28"/>
        </w:rPr>
      </w:pPr>
      <w:r w:rsidRPr="003C7AE5">
        <w:rPr>
          <w:sz w:val="28"/>
          <w:szCs w:val="28"/>
          <w:lang w:val="vi-VN"/>
        </w:rPr>
        <w:t>- Thực hiện chi tiêu tài chính và chịu trách nhiệm về tính chính xác, hợp lý, hợp pháp của các chứng từ chi tiêu theo quy định hiện hành.</w:t>
      </w:r>
    </w:p>
    <w:p w:rsidR="00A87AF9" w:rsidRPr="003C7AE5" w:rsidRDefault="00A87AF9" w:rsidP="003A5A81">
      <w:pPr>
        <w:pStyle w:val="NormalWeb"/>
        <w:spacing w:before="120" w:beforeAutospacing="0" w:after="120" w:afterAutospacing="0"/>
        <w:ind w:firstLine="720"/>
        <w:jc w:val="both"/>
        <w:rPr>
          <w:sz w:val="28"/>
          <w:szCs w:val="28"/>
        </w:rPr>
      </w:pPr>
      <w:r w:rsidRPr="003C7AE5">
        <w:rPr>
          <w:sz w:val="28"/>
          <w:szCs w:val="28"/>
          <w:lang w:val="vi-VN"/>
        </w:rPr>
        <w:t xml:space="preserve">2. Hội đồng thẩm định </w:t>
      </w:r>
      <w:r w:rsidR="005A0338" w:rsidRPr="003C7AE5">
        <w:rPr>
          <w:sz w:val="28"/>
          <w:szCs w:val="28"/>
        </w:rPr>
        <w:t>giá dịch vụ đào tạo</w:t>
      </w:r>
    </w:p>
    <w:p w:rsidR="00A87AF9" w:rsidRPr="003C7AE5" w:rsidRDefault="00A87AF9" w:rsidP="003A5A81">
      <w:pPr>
        <w:pStyle w:val="NormalWeb"/>
        <w:spacing w:before="120" w:beforeAutospacing="0" w:after="120" w:afterAutospacing="0"/>
        <w:ind w:firstLine="720"/>
        <w:jc w:val="both"/>
        <w:rPr>
          <w:sz w:val="28"/>
          <w:szCs w:val="28"/>
        </w:rPr>
      </w:pPr>
      <w:r w:rsidRPr="003C7AE5">
        <w:rPr>
          <w:sz w:val="28"/>
          <w:szCs w:val="28"/>
          <w:lang w:val="vi-VN"/>
        </w:rPr>
        <w:t xml:space="preserve">a) Cơ quan ban hành </w:t>
      </w:r>
      <w:r w:rsidR="0051684C" w:rsidRPr="003C7AE5">
        <w:rPr>
          <w:sz w:val="28"/>
          <w:szCs w:val="28"/>
          <w:lang w:val="nl-NL"/>
        </w:rPr>
        <w:t>giá dịch vụ đào tạo</w:t>
      </w:r>
      <w:r w:rsidR="0051684C" w:rsidRPr="003C7AE5">
        <w:rPr>
          <w:b/>
          <w:sz w:val="28"/>
          <w:szCs w:val="28"/>
          <w:lang w:val="nl-NL"/>
        </w:rPr>
        <w:t xml:space="preserve"> </w:t>
      </w:r>
      <w:r w:rsidRPr="003C7AE5">
        <w:rPr>
          <w:sz w:val="28"/>
          <w:szCs w:val="28"/>
          <w:lang w:val="vi-VN"/>
        </w:rPr>
        <w:t xml:space="preserve">(theo quy định tại Điều 4 của Thông tư này) quyết định thành lập Hội đồng thẩm định </w:t>
      </w:r>
      <w:r w:rsidR="005A0338" w:rsidRPr="003C7AE5">
        <w:rPr>
          <w:sz w:val="28"/>
          <w:szCs w:val="28"/>
          <w:lang w:val="nl-NL"/>
        </w:rPr>
        <w:t>giá dịch vụ đào tạo</w:t>
      </w:r>
      <w:r w:rsidRPr="003C7AE5">
        <w:rPr>
          <w:sz w:val="28"/>
          <w:szCs w:val="28"/>
          <w:lang w:val="vi-VN"/>
        </w:rPr>
        <w:t xml:space="preserve"> (dưới đây gọi là Hội đồng thẩm định) và quy định cụ th</w:t>
      </w:r>
      <w:r w:rsidRPr="003C7AE5">
        <w:rPr>
          <w:sz w:val="28"/>
          <w:szCs w:val="28"/>
        </w:rPr>
        <w:t xml:space="preserve">ể </w:t>
      </w:r>
      <w:r w:rsidRPr="003C7AE5">
        <w:rPr>
          <w:sz w:val="28"/>
          <w:szCs w:val="28"/>
          <w:lang w:val="vi-VN"/>
        </w:rPr>
        <w:t>chức năng, nhiệm vụ, nguyên t</w:t>
      </w:r>
      <w:r w:rsidRPr="003C7AE5">
        <w:rPr>
          <w:sz w:val="28"/>
          <w:szCs w:val="28"/>
        </w:rPr>
        <w:t>ắ</w:t>
      </w:r>
      <w:r w:rsidRPr="003C7AE5">
        <w:rPr>
          <w:sz w:val="28"/>
          <w:szCs w:val="28"/>
          <w:lang w:val="vi-VN"/>
        </w:rPr>
        <w:t>c làm việc của Hội đồng thẩm định.</w:t>
      </w:r>
    </w:p>
    <w:p w:rsidR="00A87AF9" w:rsidRPr="003C7AE5" w:rsidRDefault="00A87AF9" w:rsidP="003A5A81">
      <w:pPr>
        <w:pStyle w:val="NormalWeb"/>
        <w:spacing w:before="120" w:beforeAutospacing="0" w:after="120" w:afterAutospacing="0"/>
        <w:ind w:firstLine="720"/>
        <w:jc w:val="both"/>
        <w:rPr>
          <w:sz w:val="28"/>
          <w:szCs w:val="28"/>
        </w:rPr>
      </w:pPr>
      <w:r w:rsidRPr="003C7AE5">
        <w:rPr>
          <w:sz w:val="28"/>
          <w:szCs w:val="28"/>
          <w:lang w:val="vi-VN"/>
        </w:rPr>
        <w:t>b) Thành phần của Hội đồng thẩm định</w:t>
      </w:r>
    </w:p>
    <w:p w:rsidR="00A87AF9" w:rsidRPr="003C7AE5" w:rsidRDefault="00A87AF9" w:rsidP="003A5A81">
      <w:pPr>
        <w:pStyle w:val="NormalWeb"/>
        <w:spacing w:before="120" w:beforeAutospacing="0" w:after="120" w:afterAutospacing="0"/>
        <w:ind w:firstLine="720"/>
        <w:jc w:val="both"/>
        <w:rPr>
          <w:sz w:val="28"/>
          <w:szCs w:val="28"/>
        </w:rPr>
      </w:pPr>
      <w:r w:rsidRPr="003C7AE5">
        <w:rPr>
          <w:sz w:val="28"/>
          <w:szCs w:val="28"/>
          <w:lang w:val="vi-VN"/>
        </w:rPr>
        <w:t>- Hội đồng thẩm định có 07 hoặc 09 thành viên, s</w:t>
      </w:r>
      <w:r w:rsidRPr="003C7AE5">
        <w:rPr>
          <w:sz w:val="28"/>
          <w:szCs w:val="28"/>
        </w:rPr>
        <w:t xml:space="preserve">ố </w:t>
      </w:r>
      <w:r w:rsidRPr="003C7AE5">
        <w:rPr>
          <w:sz w:val="28"/>
          <w:szCs w:val="28"/>
          <w:lang w:val="vi-VN"/>
        </w:rPr>
        <w:t xml:space="preserve">lượng thành viên Hội đồng thẩm định tùy thuộc vào khối lượng công việc của từng ngành, nghề cần xây dựng </w:t>
      </w:r>
      <w:r w:rsidR="005A0338" w:rsidRPr="003C7AE5">
        <w:rPr>
          <w:sz w:val="28"/>
          <w:szCs w:val="28"/>
          <w:lang w:val="nl-NL"/>
        </w:rPr>
        <w:t>giá dịch vụ đào tạo</w:t>
      </w:r>
      <w:r w:rsidRPr="003C7AE5">
        <w:rPr>
          <w:sz w:val="28"/>
          <w:szCs w:val="28"/>
          <w:lang w:val="vi-VN"/>
        </w:rPr>
        <w:t>;</w:t>
      </w:r>
    </w:p>
    <w:p w:rsidR="00A87AF9" w:rsidRPr="003C7AE5" w:rsidRDefault="00A87AF9" w:rsidP="003A5A81">
      <w:pPr>
        <w:pStyle w:val="NormalWeb"/>
        <w:spacing w:before="120" w:beforeAutospacing="0" w:after="120" w:afterAutospacing="0"/>
        <w:ind w:firstLine="720"/>
        <w:jc w:val="both"/>
        <w:rPr>
          <w:sz w:val="28"/>
          <w:szCs w:val="28"/>
        </w:rPr>
      </w:pPr>
      <w:r w:rsidRPr="003C7AE5">
        <w:rPr>
          <w:sz w:val="28"/>
          <w:szCs w:val="28"/>
          <w:lang w:val="vi-VN"/>
        </w:rPr>
        <w:lastRenderedPageBreak/>
        <w:t>- Hội đồng thẩm định gồm: Chủ tịch hội đồng, Phó Chủ tịch hội đồng và các ủy viên, trong đó 01 ủy viên kiêm Thư ký Hội đồng;</w:t>
      </w:r>
    </w:p>
    <w:p w:rsidR="005A0338" w:rsidRPr="003C7AE5" w:rsidRDefault="005A0338" w:rsidP="003A5A81">
      <w:pPr>
        <w:pStyle w:val="NormalWeb"/>
        <w:spacing w:before="120" w:beforeAutospacing="0" w:after="120" w:afterAutospacing="0"/>
        <w:jc w:val="both"/>
        <w:rPr>
          <w:sz w:val="28"/>
          <w:szCs w:val="28"/>
        </w:rPr>
      </w:pPr>
      <w:r w:rsidRPr="003C7AE5">
        <w:rPr>
          <w:sz w:val="28"/>
          <w:szCs w:val="28"/>
        </w:rPr>
        <w:tab/>
      </w:r>
      <w:r w:rsidR="00A87AF9" w:rsidRPr="003C7AE5">
        <w:rPr>
          <w:sz w:val="28"/>
          <w:szCs w:val="28"/>
          <w:lang w:val="vi-VN"/>
        </w:rPr>
        <w:t xml:space="preserve">- Thành viên của Hội đồng thẩm định là các nhà giáo, cán bộ quản lý, cán bộ khoa học kỹ thuật có trình độ chuyên môn về ngành, nghề đang được xây dựng </w:t>
      </w:r>
      <w:r w:rsidRPr="003C7AE5">
        <w:rPr>
          <w:sz w:val="28"/>
          <w:szCs w:val="28"/>
          <w:lang w:val="nl-NL"/>
        </w:rPr>
        <w:t>giá dịch vụ đào tạo hoặc có chuyên môn về kế toán, tài chính</w:t>
      </w:r>
      <w:r w:rsidRPr="003C7AE5">
        <w:rPr>
          <w:sz w:val="28"/>
          <w:szCs w:val="28"/>
          <w:lang w:val="vi-VN"/>
        </w:rPr>
        <w:t>.</w:t>
      </w:r>
    </w:p>
    <w:p w:rsidR="00A87AF9" w:rsidRPr="003C7AE5" w:rsidRDefault="00A87AF9" w:rsidP="003A5A81">
      <w:pPr>
        <w:pStyle w:val="NormalWeb"/>
        <w:spacing w:before="120" w:beforeAutospacing="0" w:after="120" w:afterAutospacing="0"/>
        <w:ind w:firstLine="720"/>
        <w:jc w:val="both"/>
        <w:rPr>
          <w:sz w:val="28"/>
          <w:szCs w:val="28"/>
        </w:rPr>
      </w:pPr>
      <w:r w:rsidRPr="003C7AE5">
        <w:rPr>
          <w:sz w:val="28"/>
          <w:szCs w:val="28"/>
          <w:lang w:val="vi-VN"/>
        </w:rPr>
        <w:t>c) Tiêu chuẩn đối với thành viên Hội đồng thẩm định</w:t>
      </w:r>
    </w:p>
    <w:p w:rsidR="00A87AF9" w:rsidRPr="003C7AE5" w:rsidRDefault="00A87AF9" w:rsidP="003A5A81">
      <w:pPr>
        <w:pStyle w:val="NormalWeb"/>
        <w:spacing w:before="120" w:beforeAutospacing="0" w:after="120" w:afterAutospacing="0"/>
        <w:ind w:firstLine="720"/>
        <w:jc w:val="both"/>
        <w:rPr>
          <w:sz w:val="28"/>
          <w:szCs w:val="28"/>
        </w:rPr>
      </w:pPr>
      <w:r w:rsidRPr="003C7AE5">
        <w:rPr>
          <w:sz w:val="28"/>
          <w:szCs w:val="28"/>
          <w:lang w:val="vi-VN"/>
        </w:rPr>
        <w:t>- Có trình độ chuyên môn từ đại học trở lên;</w:t>
      </w:r>
    </w:p>
    <w:p w:rsidR="00A87AF9" w:rsidRPr="003C7AE5" w:rsidRDefault="005A0338" w:rsidP="003A5A81">
      <w:pPr>
        <w:pStyle w:val="NormalWeb"/>
        <w:spacing w:before="120" w:beforeAutospacing="0" w:after="120" w:afterAutospacing="0"/>
        <w:jc w:val="both"/>
        <w:rPr>
          <w:sz w:val="28"/>
          <w:szCs w:val="28"/>
        </w:rPr>
      </w:pPr>
      <w:r w:rsidRPr="003C7AE5">
        <w:rPr>
          <w:sz w:val="28"/>
          <w:szCs w:val="28"/>
        </w:rPr>
        <w:tab/>
      </w:r>
      <w:r w:rsidR="00A87AF9" w:rsidRPr="003C7AE5">
        <w:rPr>
          <w:sz w:val="28"/>
          <w:szCs w:val="28"/>
          <w:lang w:val="vi-VN"/>
        </w:rPr>
        <w:t>- Có ít nhất 05 năm kinh nghiệm trong ngành, nghề cần xây dựng</w:t>
      </w:r>
      <w:r w:rsidRPr="003C7AE5">
        <w:rPr>
          <w:sz w:val="28"/>
          <w:szCs w:val="28"/>
        </w:rPr>
        <w:t xml:space="preserve"> giá dịch vụ đào tạo</w:t>
      </w:r>
      <w:r w:rsidR="00A87AF9" w:rsidRPr="003C7AE5">
        <w:rPr>
          <w:sz w:val="28"/>
          <w:szCs w:val="28"/>
          <w:lang w:val="vi-VN"/>
        </w:rPr>
        <w:t xml:space="preserve"> </w:t>
      </w:r>
      <w:r w:rsidRPr="003C7AE5">
        <w:rPr>
          <w:sz w:val="28"/>
          <w:szCs w:val="28"/>
          <w:lang w:val="nl-NL"/>
        </w:rPr>
        <w:t>hoặc có chuyên môn về kế toán, tài chính</w:t>
      </w:r>
      <w:r w:rsidRPr="003C7AE5">
        <w:rPr>
          <w:sz w:val="28"/>
          <w:szCs w:val="28"/>
        </w:rPr>
        <w:t xml:space="preserve"> </w:t>
      </w:r>
      <w:r w:rsidR="00A87AF9" w:rsidRPr="003C7AE5">
        <w:rPr>
          <w:sz w:val="28"/>
          <w:szCs w:val="28"/>
          <w:lang w:val="vi-VN"/>
        </w:rPr>
        <w:t>và hiện đang làm việc trong các lĩnh vực thuộc ngành, nghề đó.</w:t>
      </w:r>
    </w:p>
    <w:p w:rsidR="001F5A78" w:rsidRPr="003C7AE5" w:rsidRDefault="00E866CD" w:rsidP="003A5A81">
      <w:pPr>
        <w:shd w:val="clear" w:color="auto" w:fill="FFFFFF"/>
        <w:spacing w:before="120" w:line="360" w:lineRule="exact"/>
        <w:jc w:val="both"/>
        <w:rPr>
          <w:b/>
          <w:lang w:val="nl-NL"/>
        </w:rPr>
      </w:pPr>
      <w:r w:rsidRPr="003C7AE5">
        <w:rPr>
          <w:b/>
          <w:lang w:val="nl-NL"/>
        </w:rPr>
        <w:tab/>
      </w:r>
      <w:r w:rsidR="001F5A78" w:rsidRPr="003C7AE5">
        <w:rPr>
          <w:b/>
          <w:lang w:val="nl-NL"/>
        </w:rPr>
        <w:t>Điều</w:t>
      </w:r>
      <w:r w:rsidR="00455063" w:rsidRPr="003C7AE5">
        <w:rPr>
          <w:b/>
          <w:lang w:val="nl-NL"/>
        </w:rPr>
        <w:t xml:space="preserve"> 10.</w:t>
      </w:r>
      <w:r w:rsidR="001F5A78" w:rsidRPr="003C7AE5">
        <w:rPr>
          <w:b/>
          <w:lang w:val="nl-NL"/>
        </w:rPr>
        <w:t xml:space="preserve"> Quy trình tổ chức xây dựng, thẩm định và ban hành giá dịch vụ sự nghiệp công áp dụng trong lĩnh vực giáo dục nghề nghiệp</w:t>
      </w:r>
    </w:p>
    <w:p w:rsidR="00A87AF9" w:rsidRPr="003C7AE5" w:rsidRDefault="00A87AF9" w:rsidP="003A5A81">
      <w:pPr>
        <w:pStyle w:val="NormalWeb"/>
        <w:spacing w:before="120" w:beforeAutospacing="0" w:after="120" w:afterAutospacing="0"/>
        <w:ind w:firstLine="720"/>
        <w:jc w:val="both"/>
        <w:rPr>
          <w:sz w:val="28"/>
          <w:szCs w:val="28"/>
        </w:rPr>
      </w:pPr>
      <w:r w:rsidRPr="003C7AE5">
        <w:rPr>
          <w:sz w:val="28"/>
          <w:szCs w:val="28"/>
          <w:lang w:val="vi-VN"/>
        </w:rPr>
        <w:t>Bước 1: Chuẩn bị</w:t>
      </w:r>
    </w:p>
    <w:p w:rsidR="00A87AF9" w:rsidRPr="003C7AE5" w:rsidRDefault="00A87AF9" w:rsidP="003A5A81">
      <w:pPr>
        <w:pStyle w:val="NormalWeb"/>
        <w:spacing w:before="120" w:beforeAutospacing="0" w:after="120" w:afterAutospacing="0"/>
        <w:ind w:firstLine="720"/>
        <w:jc w:val="both"/>
        <w:rPr>
          <w:sz w:val="28"/>
          <w:szCs w:val="28"/>
        </w:rPr>
      </w:pPr>
      <w:r w:rsidRPr="003C7AE5">
        <w:rPr>
          <w:sz w:val="28"/>
          <w:szCs w:val="28"/>
          <w:lang w:val="vi-VN"/>
        </w:rPr>
        <w:t xml:space="preserve">Cơ quan được giao tổ chức xây dựng </w:t>
      </w:r>
      <w:r w:rsidR="00E27A67" w:rsidRPr="003C7AE5">
        <w:rPr>
          <w:sz w:val="28"/>
          <w:szCs w:val="28"/>
          <w:lang w:val="nl-NL"/>
        </w:rPr>
        <w:t xml:space="preserve">giá dịch vụ </w:t>
      </w:r>
      <w:r w:rsidRPr="003C7AE5">
        <w:rPr>
          <w:sz w:val="28"/>
          <w:szCs w:val="28"/>
          <w:lang w:val="vi-VN"/>
        </w:rPr>
        <w:t>tập huấn về phương pháp, quy trình xây dựng, thẩm định cho Ban chủ nhiệm và Hội đồng thẩm định.</w:t>
      </w:r>
    </w:p>
    <w:p w:rsidR="00A87AF9" w:rsidRPr="003C7AE5" w:rsidRDefault="00A87AF9" w:rsidP="003A5A81">
      <w:pPr>
        <w:pStyle w:val="NormalWeb"/>
        <w:spacing w:before="120" w:beforeAutospacing="0" w:after="120" w:afterAutospacing="0"/>
        <w:ind w:firstLine="720"/>
        <w:jc w:val="both"/>
        <w:rPr>
          <w:sz w:val="28"/>
          <w:szCs w:val="28"/>
        </w:rPr>
      </w:pPr>
      <w:r w:rsidRPr="003C7AE5">
        <w:rPr>
          <w:sz w:val="28"/>
          <w:szCs w:val="28"/>
          <w:lang w:val="vi-VN"/>
        </w:rPr>
        <w:t>Bước 2: Xây dựng đề cương tổng hợp và đề cương chi tiết</w:t>
      </w:r>
    </w:p>
    <w:p w:rsidR="00A87AF9" w:rsidRPr="003C7AE5" w:rsidRDefault="00A87AF9" w:rsidP="003A5A81">
      <w:pPr>
        <w:pStyle w:val="NormalWeb"/>
        <w:spacing w:before="120" w:beforeAutospacing="0" w:after="120" w:afterAutospacing="0"/>
        <w:ind w:firstLine="720"/>
        <w:jc w:val="both"/>
        <w:rPr>
          <w:sz w:val="28"/>
          <w:szCs w:val="28"/>
        </w:rPr>
      </w:pPr>
      <w:r w:rsidRPr="003C7AE5">
        <w:rPr>
          <w:sz w:val="28"/>
          <w:szCs w:val="28"/>
          <w:lang w:val="vi-VN"/>
        </w:rPr>
        <w:t>Ban chủ nhiệm chủ trì triển khai:</w:t>
      </w:r>
    </w:p>
    <w:p w:rsidR="00A87AF9" w:rsidRPr="003C7AE5" w:rsidRDefault="00A87AF9" w:rsidP="003A5A81">
      <w:pPr>
        <w:pStyle w:val="NormalWeb"/>
        <w:spacing w:before="120" w:beforeAutospacing="0" w:after="120" w:afterAutospacing="0"/>
        <w:ind w:firstLine="720"/>
        <w:jc w:val="both"/>
        <w:rPr>
          <w:sz w:val="28"/>
          <w:szCs w:val="28"/>
        </w:rPr>
      </w:pPr>
      <w:r w:rsidRPr="003C7AE5">
        <w:rPr>
          <w:sz w:val="28"/>
          <w:szCs w:val="28"/>
          <w:lang w:val="vi-VN"/>
        </w:rPr>
        <w:t>- Xây dựng đ</w:t>
      </w:r>
      <w:r w:rsidRPr="003C7AE5">
        <w:rPr>
          <w:sz w:val="28"/>
          <w:szCs w:val="28"/>
        </w:rPr>
        <w:t xml:space="preserve">ề </w:t>
      </w:r>
      <w:r w:rsidRPr="003C7AE5">
        <w:rPr>
          <w:sz w:val="28"/>
          <w:szCs w:val="28"/>
          <w:lang w:val="vi-VN"/>
        </w:rPr>
        <w:t>cương tổng hợp và đề cương chi tiết;</w:t>
      </w:r>
    </w:p>
    <w:p w:rsidR="00A87AF9" w:rsidRPr="003C7AE5" w:rsidRDefault="00A87AF9" w:rsidP="003A5A81">
      <w:pPr>
        <w:pStyle w:val="NormalWeb"/>
        <w:spacing w:before="120" w:beforeAutospacing="0" w:after="120" w:afterAutospacing="0"/>
        <w:ind w:firstLine="720"/>
        <w:jc w:val="both"/>
        <w:rPr>
          <w:sz w:val="28"/>
          <w:szCs w:val="28"/>
        </w:rPr>
      </w:pPr>
      <w:r w:rsidRPr="003C7AE5">
        <w:rPr>
          <w:sz w:val="28"/>
          <w:szCs w:val="28"/>
          <w:lang w:val="vi-VN"/>
        </w:rPr>
        <w:t>- Tổ chức các cuộc họp, thảo luận xây dựng đề cương, xây dựng kế hoạch thực hiện.</w:t>
      </w:r>
    </w:p>
    <w:p w:rsidR="00A87AF9" w:rsidRPr="003C7AE5" w:rsidRDefault="00A87AF9" w:rsidP="003A5A81">
      <w:pPr>
        <w:pStyle w:val="NormalWeb"/>
        <w:spacing w:before="120" w:beforeAutospacing="0" w:after="120" w:afterAutospacing="0"/>
        <w:ind w:firstLine="720"/>
        <w:jc w:val="both"/>
        <w:rPr>
          <w:sz w:val="28"/>
          <w:szCs w:val="28"/>
        </w:rPr>
      </w:pPr>
      <w:r w:rsidRPr="003C7AE5">
        <w:rPr>
          <w:sz w:val="28"/>
          <w:szCs w:val="28"/>
          <w:lang w:val="vi-VN"/>
        </w:rPr>
        <w:t xml:space="preserve">Bước 3: Trên cơ sở các căn cứ quy định tại Điều 6 của Thông tư này Ban chủ nhiệm triển khai việc xây dựng </w:t>
      </w:r>
      <w:r w:rsidR="00E27A67" w:rsidRPr="003C7AE5">
        <w:rPr>
          <w:sz w:val="28"/>
          <w:szCs w:val="28"/>
          <w:lang w:val="vi-VN"/>
        </w:rPr>
        <w:t xml:space="preserve">giá dịch vụ </w:t>
      </w:r>
      <w:r w:rsidRPr="003C7AE5">
        <w:rPr>
          <w:sz w:val="28"/>
          <w:szCs w:val="28"/>
          <w:lang w:val="vi-VN"/>
        </w:rPr>
        <w:t>đối với từng nộ</w:t>
      </w:r>
      <w:r w:rsidR="003A5A81" w:rsidRPr="003C7AE5">
        <w:rPr>
          <w:sz w:val="28"/>
          <w:szCs w:val="28"/>
          <w:lang w:val="vi-VN"/>
        </w:rPr>
        <w:t>i dung chi tiết của ngành, nghề</w:t>
      </w:r>
      <w:r w:rsidR="003A5A81" w:rsidRPr="003C7AE5">
        <w:rPr>
          <w:sz w:val="28"/>
          <w:szCs w:val="28"/>
        </w:rPr>
        <w:t xml:space="preserve"> </w:t>
      </w:r>
      <w:r w:rsidRPr="003C7AE5">
        <w:rPr>
          <w:sz w:val="28"/>
          <w:szCs w:val="28"/>
          <w:lang w:val="vi-VN"/>
        </w:rPr>
        <w:t>cần xây dựng, cho từng trình độ đào tạo theo các nội dung quy định tại Điều 8 của Thông tư này.</w:t>
      </w:r>
    </w:p>
    <w:p w:rsidR="00A87AF9" w:rsidRPr="003C7AE5" w:rsidRDefault="00A87AF9" w:rsidP="003A5A81">
      <w:pPr>
        <w:pStyle w:val="NormalWeb"/>
        <w:spacing w:before="120" w:beforeAutospacing="0" w:after="120" w:afterAutospacing="0"/>
        <w:ind w:firstLine="720"/>
        <w:jc w:val="both"/>
        <w:rPr>
          <w:sz w:val="28"/>
          <w:szCs w:val="28"/>
        </w:rPr>
      </w:pPr>
      <w:r w:rsidRPr="003C7AE5">
        <w:rPr>
          <w:sz w:val="28"/>
          <w:szCs w:val="28"/>
          <w:lang w:val="vi-VN"/>
        </w:rPr>
        <w:t xml:space="preserve">Bước 4: Thực hiện việc lấy ý kiến cho dự thảo </w:t>
      </w:r>
      <w:r w:rsidR="00E27A67" w:rsidRPr="003C7AE5">
        <w:rPr>
          <w:sz w:val="28"/>
          <w:szCs w:val="28"/>
          <w:lang w:val="nl-NL"/>
        </w:rPr>
        <w:t>giá dịch vụ</w:t>
      </w:r>
    </w:p>
    <w:p w:rsidR="00A87AF9" w:rsidRPr="003C7AE5" w:rsidRDefault="00A87AF9" w:rsidP="003A5A81">
      <w:pPr>
        <w:pStyle w:val="NormalWeb"/>
        <w:spacing w:before="120" w:beforeAutospacing="0" w:after="120" w:afterAutospacing="0"/>
        <w:ind w:firstLine="720"/>
        <w:jc w:val="both"/>
        <w:rPr>
          <w:sz w:val="28"/>
          <w:szCs w:val="28"/>
        </w:rPr>
      </w:pPr>
      <w:r w:rsidRPr="003C7AE5">
        <w:rPr>
          <w:sz w:val="28"/>
          <w:szCs w:val="28"/>
          <w:lang w:val="vi-VN"/>
        </w:rPr>
        <w:t>- Tổ chức hội thảo (tối thi</w:t>
      </w:r>
      <w:r w:rsidRPr="003C7AE5">
        <w:rPr>
          <w:sz w:val="28"/>
          <w:szCs w:val="28"/>
        </w:rPr>
        <w:t>ể</w:t>
      </w:r>
      <w:r w:rsidRPr="003C7AE5">
        <w:rPr>
          <w:sz w:val="28"/>
          <w:szCs w:val="28"/>
          <w:lang w:val="vi-VN"/>
        </w:rPr>
        <w:t>u 20 người) đ</w:t>
      </w:r>
      <w:r w:rsidRPr="003C7AE5">
        <w:rPr>
          <w:sz w:val="28"/>
          <w:szCs w:val="28"/>
        </w:rPr>
        <w:t xml:space="preserve">ể </w:t>
      </w:r>
      <w:r w:rsidRPr="003C7AE5">
        <w:rPr>
          <w:sz w:val="28"/>
          <w:szCs w:val="28"/>
          <w:lang w:val="vi-VN"/>
        </w:rPr>
        <w:t xml:space="preserve">hoàn thiện </w:t>
      </w:r>
      <w:r w:rsidR="00E27A67" w:rsidRPr="003C7AE5">
        <w:rPr>
          <w:sz w:val="28"/>
          <w:szCs w:val="28"/>
          <w:lang w:val="nl-NL"/>
        </w:rPr>
        <w:t>giá dịch vụ</w:t>
      </w:r>
      <w:r w:rsidRPr="003C7AE5">
        <w:rPr>
          <w:sz w:val="28"/>
          <w:szCs w:val="28"/>
          <w:lang w:val="vi-VN"/>
        </w:rPr>
        <w:t>;</w:t>
      </w:r>
    </w:p>
    <w:p w:rsidR="00A87AF9" w:rsidRPr="003C7AE5" w:rsidRDefault="00A87AF9" w:rsidP="003A5A81">
      <w:pPr>
        <w:pStyle w:val="NormalWeb"/>
        <w:spacing w:before="120" w:beforeAutospacing="0" w:after="120" w:afterAutospacing="0"/>
        <w:ind w:firstLine="720"/>
        <w:jc w:val="both"/>
        <w:rPr>
          <w:sz w:val="28"/>
          <w:szCs w:val="28"/>
        </w:rPr>
      </w:pPr>
      <w:r w:rsidRPr="003C7AE5">
        <w:rPr>
          <w:sz w:val="28"/>
          <w:szCs w:val="28"/>
          <w:lang w:val="vi-VN"/>
        </w:rPr>
        <w:t>- Lấy ý kiến chuyên gia độc lập (</w:t>
      </w:r>
      <w:r w:rsidRPr="003C7AE5">
        <w:rPr>
          <w:sz w:val="28"/>
          <w:szCs w:val="28"/>
        </w:rPr>
        <w:t xml:space="preserve">tối thiểu </w:t>
      </w:r>
      <w:r w:rsidRPr="003C7AE5">
        <w:rPr>
          <w:sz w:val="28"/>
          <w:szCs w:val="28"/>
          <w:lang w:val="vi-VN"/>
        </w:rPr>
        <w:t>1</w:t>
      </w:r>
      <w:r w:rsidR="00E27A67" w:rsidRPr="003C7AE5">
        <w:rPr>
          <w:sz w:val="28"/>
          <w:szCs w:val="28"/>
        </w:rPr>
        <w:t>0</w:t>
      </w:r>
      <w:r w:rsidRPr="003C7AE5">
        <w:rPr>
          <w:sz w:val="28"/>
          <w:szCs w:val="28"/>
          <w:lang w:val="vi-VN"/>
        </w:rPr>
        <w:t xml:space="preserve"> chuyên gia) về </w:t>
      </w:r>
      <w:r w:rsidR="00E27A67" w:rsidRPr="003C7AE5">
        <w:rPr>
          <w:sz w:val="28"/>
          <w:szCs w:val="28"/>
          <w:lang w:val="nl-NL"/>
        </w:rPr>
        <w:t>giá dịch vụ</w:t>
      </w:r>
      <w:r w:rsidRPr="003C7AE5">
        <w:rPr>
          <w:sz w:val="28"/>
          <w:szCs w:val="28"/>
          <w:lang w:val="vi-VN"/>
        </w:rPr>
        <w:t>.</w:t>
      </w:r>
    </w:p>
    <w:p w:rsidR="00A87AF9" w:rsidRPr="003C7AE5" w:rsidRDefault="00A87AF9" w:rsidP="003A5A81">
      <w:pPr>
        <w:pStyle w:val="NormalWeb"/>
        <w:spacing w:before="120" w:beforeAutospacing="0" w:after="120" w:afterAutospacing="0"/>
        <w:ind w:firstLine="720"/>
        <w:jc w:val="both"/>
        <w:rPr>
          <w:sz w:val="28"/>
          <w:szCs w:val="28"/>
        </w:rPr>
      </w:pPr>
      <w:r w:rsidRPr="003C7AE5">
        <w:rPr>
          <w:sz w:val="28"/>
          <w:szCs w:val="28"/>
          <w:lang w:val="vi-VN"/>
        </w:rPr>
        <w:t>Bước 5: Khảo sát đ</w:t>
      </w:r>
      <w:r w:rsidRPr="003C7AE5">
        <w:rPr>
          <w:sz w:val="28"/>
          <w:szCs w:val="28"/>
        </w:rPr>
        <w:t xml:space="preserve">ể </w:t>
      </w:r>
      <w:r w:rsidRPr="003C7AE5">
        <w:rPr>
          <w:sz w:val="28"/>
          <w:szCs w:val="28"/>
          <w:lang w:val="vi-VN"/>
        </w:rPr>
        <w:t xml:space="preserve">đánh giá, hoàn thiện dự thảo </w:t>
      </w:r>
      <w:r w:rsidR="00E27A67" w:rsidRPr="003C7AE5">
        <w:rPr>
          <w:sz w:val="28"/>
          <w:szCs w:val="28"/>
          <w:lang w:val="nl-NL"/>
        </w:rPr>
        <w:t>giá dịch vụ</w:t>
      </w:r>
    </w:p>
    <w:p w:rsidR="00A87AF9" w:rsidRPr="003C7AE5" w:rsidRDefault="00A87AF9" w:rsidP="003A5A81">
      <w:pPr>
        <w:pStyle w:val="NormalWeb"/>
        <w:spacing w:before="120" w:beforeAutospacing="0" w:after="120" w:afterAutospacing="0"/>
        <w:ind w:firstLine="720"/>
        <w:jc w:val="both"/>
        <w:rPr>
          <w:sz w:val="28"/>
          <w:szCs w:val="28"/>
        </w:rPr>
      </w:pPr>
      <w:r w:rsidRPr="003C7AE5">
        <w:rPr>
          <w:sz w:val="28"/>
          <w:szCs w:val="28"/>
          <w:lang w:val="vi-VN"/>
        </w:rPr>
        <w:t xml:space="preserve">Ban chủ nhiệm tổ chức khảo sát tại các cơ sở giáo dục nghề nghiệp, sản xuất, kinh doanh, dịch vụ (ít nhất </w:t>
      </w:r>
      <w:r w:rsidR="00DA4162" w:rsidRPr="003C7AE5">
        <w:rPr>
          <w:sz w:val="28"/>
          <w:szCs w:val="28"/>
        </w:rPr>
        <w:t xml:space="preserve">05 </w:t>
      </w:r>
      <w:r w:rsidRPr="003C7AE5">
        <w:rPr>
          <w:sz w:val="28"/>
          <w:szCs w:val="28"/>
          <w:lang w:val="vi-VN"/>
        </w:rPr>
        <w:t>cơ sở)</w:t>
      </w:r>
      <w:r w:rsidR="003A5A81" w:rsidRPr="003C7AE5">
        <w:rPr>
          <w:sz w:val="28"/>
          <w:szCs w:val="28"/>
        </w:rPr>
        <w:t xml:space="preserve"> hoặc thuê tổ chức thẩm định giá để thẩm định theo quy định</w:t>
      </w:r>
      <w:r w:rsidRPr="003C7AE5">
        <w:rPr>
          <w:sz w:val="28"/>
          <w:szCs w:val="28"/>
          <w:lang w:val="vi-VN"/>
        </w:rPr>
        <w:t>.</w:t>
      </w:r>
    </w:p>
    <w:p w:rsidR="00A87AF9" w:rsidRPr="003C7AE5" w:rsidRDefault="00A87AF9" w:rsidP="003A5A81">
      <w:pPr>
        <w:pStyle w:val="NormalWeb"/>
        <w:spacing w:before="120" w:beforeAutospacing="0" w:after="120" w:afterAutospacing="0"/>
        <w:ind w:firstLine="720"/>
        <w:jc w:val="both"/>
        <w:rPr>
          <w:sz w:val="28"/>
          <w:szCs w:val="28"/>
        </w:rPr>
      </w:pPr>
      <w:r w:rsidRPr="003C7AE5">
        <w:rPr>
          <w:sz w:val="28"/>
          <w:szCs w:val="28"/>
          <w:lang w:val="vi-VN"/>
        </w:rPr>
        <w:t xml:space="preserve">Bước 6: Chỉnh sửa và biên tập </w:t>
      </w:r>
      <w:r w:rsidRPr="003C7AE5">
        <w:rPr>
          <w:sz w:val="28"/>
          <w:szCs w:val="28"/>
          <w:shd w:val="clear" w:color="auto" w:fill="FFFFFF"/>
          <w:lang w:val="vi-VN"/>
        </w:rPr>
        <w:t>tổng</w:t>
      </w:r>
      <w:r w:rsidRPr="003C7AE5">
        <w:rPr>
          <w:sz w:val="28"/>
          <w:szCs w:val="28"/>
          <w:lang w:val="vi-VN"/>
        </w:rPr>
        <w:t xml:space="preserve"> thể dự thảo </w:t>
      </w:r>
      <w:r w:rsidR="00E27A67" w:rsidRPr="003C7AE5">
        <w:rPr>
          <w:sz w:val="28"/>
          <w:szCs w:val="28"/>
          <w:lang w:val="nl-NL"/>
        </w:rPr>
        <w:t>giá dịch vụ</w:t>
      </w:r>
    </w:p>
    <w:p w:rsidR="00DA4162" w:rsidRPr="003C7AE5" w:rsidRDefault="00A87AF9" w:rsidP="003A5A81">
      <w:pPr>
        <w:pStyle w:val="NormalWeb"/>
        <w:spacing w:before="120" w:beforeAutospacing="0" w:after="120" w:afterAutospacing="0"/>
        <w:ind w:firstLine="720"/>
        <w:jc w:val="both"/>
        <w:rPr>
          <w:sz w:val="28"/>
          <w:szCs w:val="28"/>
          <w:lang w:val="nl-NL"/>
        </w:rPr>
      </w:pPr>
      <w:r w:rsidRPr="003C7AE5">
        <w:rPr>
          <w:sz w:val="28"/>
          <w:szCs w:val="28"/>
          <w:lang w:val="vi-VN"/>
        </w:rPr>
        <w:t xml:space="preserve">Trên cơ </w:t>
      </w:r>
      <w:r w:rsidRPr="003C7AE5">
        <w:rPr>
          <w:sz w:val="28"/>
          <w:szCs w:val="28"/>
        </w:rPr>
        <w:t>s</w:t>
      </w:r>
      <w:r w:rsidRPr="003C7AE5">
        <w:rPr>
          <w:sz w:val="28"/>
          <w:szCs w:val="28"/>
          <w:lang w:val="vi-VN"/>
        </w:rPr>
        <w:t>ở ý kiến chuyên gia và kết quả khảo sát, đánh giá thực tiễn, Ban chủ nhiệm chỉnh sửa, hoàn thiện và biên tập t</w:t>
      </w:r>
      <w:r w:rsidRPr="003C7AE5">
        <w:rPr>
          <w:sz w:val="28"/>
          <w:szCs w:val="28"/>
        </w:rPr>
        <w:t>ổ</w:t>
      </w:r>
      <w:r w:rsidRPr="003C7AE5">
        <w:rPr>
          <w:sz w:val="28"/>
          <w:szCs w:val="28"/>
          <w:lang w:val="vi-VN"/>
        </w:rPr>
        <w:t>ng th</w:t>
      </w:r>
      <w:r w:rsidRPr="003C7AE5">
        <w:rPr>
          <w:sz w:val="28"/>
          <w:szCs w:val="28"/>
        </w:rPr>
        <w:t xml:space="preserve">ể </w:t>
      </w:r>
      <w:r w:rsidR="00E27A67" w:rsidRPr="003C7AE5">
        <w:rPr>
          <w:sz w:val="28"/>
          <w:szCs w:val="28"/>
          <w:lang w:val="nl-NL"/>
        </w:rPr>
        <w:t>giá dịch vụ</w:t>
      </w:r>
      <w:r w:rsidR="00DA4162" w:rsidRPr="003C7AE5">
        <w:rPr>
          <w:sz w:val="28"/>
          <w:szCs w:val="28"/>
          <w:lang w:val="nl-NL"/>
        </w:rPr>
        <w:t>.</w:t>
      </w:r>
    </w:p>
    <w:p w:rsidR="00A87AF9" w:rsidRPr="003C7AE5" w:rsidRDefault="00A87AF9" w:rsidP="003A5A81">
      <w:pPr>
        <w:pStyle w:val="NormalWeb"/>
        <w:spacing w:before="120" w:beforeAutospacing="0" w:after="120" w:afterAutospacing="0"/>
        <w:ind w:firstLine="720"/>
        <w:jc w:val="both"/>
        <w:rPr>
          <w:sz w:val="28"/>
          <w:szCs w:val="28"/>
        </w:rPr>
      </w:pPr>
      <w:r w:rsidRPr="003C7AE5">
        <w:rPr>
          <w:sz w:val="28"/>
          <w:szCs w:val="28"/>
          <w:lang w:val="vi-VN"/>
        </w:rPr>
        <w:t xml:space="preserve">Bước 7: Thẩm định </w:t>
      </w:r>
      <w:r w:rsidR="00E27A67" w:rsidRPr="003C7AE5">
        <w:rPr>
          <w:sz w:val="28"/>
          <w:szCs w:val="28"/>
          <w:lang w:val="nl-NL"/>
        </w:rPr>
        <w:t>giá dịch vụ</w:t>
      </w:r>
    </w:p>
    <w:p w:rsidR="00A87AF9" w:rsidRPr="003C7AE5" w:rsidRDefault="00A87AF9" w:rsidP="003A5A81">
      <w:pPr>
        <w:pStyle w:val="NormalWeb"/>
        <w:spacing w:before="120" w:beforeAutospacing="0" w:after="120" w:afterAutospacing="0"/>
        <w:ind w:firstLine="720"/>
        <w:jc w:val="both"/>
        <w:rPr>
          <w:sz w:val="28"/>
          <w:szCs w:val="28"/>
        </w:rPr>
      </w:pPr>
      <w:r w:rsidRPr="003C7AE5">
        <w:rPr>
          <w:sz w:val="28"/>
          <w:szCs w:val="28"/>
          <w:lang w:val="vi-VN"/>
        </w:rPr>
        <w:t xml:space="preserve">Cơ quan được giao nhiệm vụ tổ chức xây dựng </w:t>
      </w:r>
      <w:r w:rsidR="00E27A67" w:rsidRPr="003C7AE5">
        <w:rPr>
          <w:sz w:val="28"/>
          <w:szCs w:val="28"/>
          <w:lang w:val="nl-NL"/>
        </w:rPr>
        <w:t xml:space="preserve">giá dịch vụ </w:t>
      </w:r>
      <w:r w:rsidRPr="003C7AE5">
        <w:rPr>
          <w:sz w:val="28"/>
          <w:szCs w:val="28"/>
          <w:lang w:val="vi-VN"/>
        </w:rPr>
        <w:t xml:space="preserve">tổ chức việc thẩm định dự thảo </w:t>
      </w:r>
      <w:r w:rsidR="0018706A" w:rsidRPr="003C7AE5">
        <w:rPr>
          <w:sz w:val="28"/>
          <w:szCs w:val="28"/>
          <w:lang w:val="nl-NL"/>
        </w:rPr>
        <w:t>giá dịch vụ</w:t>
      </w:r>
      <w:r w:rsidR="007648FE" w:rsidRPr="003C7AE5">
        <w:rPr>
          <w:sz w:val="28"/>
          <w:szCs w:val="28"/>
          <w:lang w:val="nl-NL"/>
        </w:rPr>
        <w:t>.</w:t>
      </w:r>
    </w:p>
    <w:p w:rsidR="00A87AF9" w:rsidRPr="003C7AE5" w:rsidRDefault="00A87AF9" w:rsidP="003A5A81">
      <w:pPr>
        <w:pStyle w:val="NormalWeb"/>
        <w:spacing w:before="120" w:beforeAutospacing="0" w:after="120" w:afterAutospacing="0"/>
        <w:ind w:firstLine="720"/>
        <w:jc w:val="both"/>
        <w:rPr>
          <w:sz w:val="28"/>
          <w:szCs w:val="28"/>
        </w:rPr>
      </w:pPr>
      <w:r w:rsidRPr="003C7AE5">
        <w:rPr>
          <w:sz w:val="28"/>
          <w:szCs w:val="28"/>
          <w:lang w:val="vi-VN"/>
        </w:rPr>
        <w:t>- Lập kế hoạch th</w:t>
      </w:r>
      <w:r w:rsidRPr="003C7AE5">
        <w:rPr>
          <w:sz w:val="28"/>
          <w:szCs w:val="28"/>
        </w:rPr>
        <w:t>ẩ</w:t>
      </w:r>
      <w:r w:rsidRPr="003C7AE5">
        <w:rPr>
          <w:sz w:val="28"/>
          <w:szCs w:val="28"/>
          <w:lang w:val="vi-VN"/>
        </w:rPr>
        <w:t>m định và gửi tài liệu đến các thành viên.</w:t>
      </w:r>
    </w:p>
    <w:p w:rsidR="00A87AF9" w:rsidRPr="003C7AE5" w:rsidRDefault="00A87AF9" w:rsidP="003A5A81">
      <w:pPr>
        <w:pStyle w:val="NormalWeb"/>
        <w:spacing w:before="120" w:beforeAutospacing="0" w:after="120" w:afterAutospacing="0"/>
        <w:ind w:firstLine="720"/>
        <w:jc w:val="both"/>
        <w:rPr>
          <w:sz w:val="28"/>
          <w:szCs w:val="28"/>
        </w:rPr>
      </w:pPr>
      <w:r w:rsidRPr="003C7AE5">
        <w:rPr>
          <w:sz w:val="28"/>
          <w:szCs w:val="28"/>
          <w:lang w:val="vi-VN"/>
        </w:rPr>
        <w:lastRenderedPageBreak/>
        <w:t xml:space="preserve">- Các thành viên Hội đồng thẩm định nghiên cứu dự thảo </w:t>
      </w:r>
      <w:r w:rsidR="0018706A" w:rsidRPr="003C7AE5">
        <w:rPr>
          <w:sz w:val="28"/>
          <w:szCs w:val="28"/>
          <w:lang w:val="nl-NL"/>
        </w:rPr>
        <w:t xml:space="preserve">giá dịch vụ </w:t>
      </w:r>
      <w:r w:rsidRPr="003C7AE5">
        <w:rPr>
          <w:sz w:val="28"/>
          <w:szCs w:val="28"/>
          <w:lang w:val="vi-VN"/>
        </w:rPr>
        <w:t>và các tài liệu liên quan đ</w:t>
      </w:r>
      <w:r w:rsidRPr="003C7AE5">
        <w:rPr>
          <w:sz w:val="28"/>
          <w:szCs w:val="28"/>
        </w:rPr>
        <w:t xml:space="preserve">ể </w:t>
      </w:r>
      <w:r w:rsidRPr="003C7AE5">
        <w:rPr>
          <w:sz w:val="28"/>
          <w:szCs w:val="28"/>
          <w:shd w:val="clear" w:color="auto" w:fill="FFFFFF"/>
          <w:lang w:val="vi-VN"/>
        </w:rPr>
        <w:t>chuẩn</w:t>
      </w:r>
      <w:r w:rsidRPr="003C7AE5">
        <w:rPr>
          <w:sz w:val="28"/>
          <w:szCs w:val="28"/>
          <w:lang w:val="vi-VN"/>
        </w:rPr>
        <w:t xml:space="preserve"> bị ý kiến nhận xét, đánh giá (bằng văn bản) đối với dự thảo </w:t>
      </w:r>
      <w:r w:rsidR="0018706A" w:rsidRPr="003C7AE5">
        <w:rPr>
          <w:sz w:val="28"/>
          <w:szCs w:val="28"/>
          <w:lang w:val="nl-NL"/>
        </w:rPr>
        <w:t xml:space="preserve">giá dịch vụ </w:t>
      </w:r>
      <w:r w:rsidRPr="003C7AE5">
        <w:rPr>
          <w:sz w:val="28"/>
          <w:szCs w:val="28"/>
          <w:lang w:val="vi-VN"/>
        </w:rPr>
        <w:t>và báo cáo Chủ tịch Hội đồng thẩm định.</w:t>
      </w:r>
    </w:p>
    <w:p w:rsidR="00A87AF9" w:rsidRPr="003C7AE5" w:rsidRDefault="00A87AF9" w:rsidP="00F63BBB">
      <w:pPr>
        <w:pStyle w:val="NormalWeb"/>
        <w:spacing w:before="120" w:beforeAutospacing="0" w:after="120" w:afterAutospacing="0"/>
        <w:ind w:firstLine="720"/>
        <w:jc w:val="both"/>
        <w:rPr>
          <w:sz w:val="28"/>
          <w:szCs w:val="28"/>
        </w:rPr>
      </w:pPr>
      <w:r w:rsidRPr="003C7AE5">
        <w:rPr>
          <w:sz w:val="28"/>
          <w:szCs w:val="28"/>
          <w:lang w:val="vi-VN"/>
        </w:rPr>
        <w:t xml:space="preserve">- Thông báo tới Ban chủ nhiệm về thời gian, địa điểm và nội dung cuộc họp thẩm định </w:t>
      </w:r>
      <w:r w:rsidR="0018706A" w:rsidRPr="003C7AE5">
        <w:rPr>
          <w:sz w:val="28"/>
          <w:szCs w:val="28"/>
          <w:lang w:val="nl-NL"/>
        </w:rPr>
        <w:t xml:space="preserve">giá dịch vụ </w:t>
      </w:r>
      <w:r w:rsidRPr="003C7AE5">
        <w:rPr>
          <w:sz w:val="28"/>
          <w:szCs w:val="28"/>
          <w:lang w:val="vi-VN"/>
        </w:rPr>
        <w:t>của Hội đồng.</w:t>
      </w:r>
    </w:p>
    <w:p w:rsidR="00A87AF9" w:rsidRPr="003C7AE5" w:rsidRDefault="00A87AF9" w:rsidP="00F63BBB">
      <w:pPr>
        <w:pStyle w:val="NormalWeb"/>
        <w:spacing w:before="120" w:beforeAutospacing="0" w:after="120" w:afterAutospacing="0"/>
        <w:ind w:firstLine="720"/>
        <w:jc w:val="both"/>
        <w:rPr>
          <w:sz w:val="28"/>
          <w:szCs w:val="28"/>
        </w:rPr>
      </w:pPr>
      <w:r w:rsidRPr="003C7AE5">
        <w:rPr>
          <w:sz w:val="28"/>
          <w:szCs w:val="28"/>
          <w:lang w:val="vi-VN"/>
        </w:rPr>
        <w:t>Bước 8: Nội dung cuộc họp thẩm định</w:t>
      </w:r>
    </w:p>
    <w:p w:rsidR="00A87AF9" w:rsidRPr="003C7AE5" w:rsidRDefault="00A87AF9" w:rsidP="00F63BBB">
      <w:pPr>
        <w:pStyle w:val="NormalWeb"/>
        <w:spacing w:before="120" w:beforeAutospacing="0" w:after="120" w:afterAutospacing="0"/>
        <w:ind w:firstLine="720"/>
        <w:jc w:val="both"/>
        <w:rPr>
          <w:sz w:val="28"/>
          <w:szCs w:val="28"/>
        </w:rPr>
      </w:pPr>
      <w:r w:rsidRPr="003C7AE5">
        <w:rPr>
          <w:sz w:val="28"/>
          <w:szCs w:val="28"/>
          <w:lang w:val="vi-VN"/>
        </w:rPr>
        <w:t xml:space="preserve">- Ban chủ nhiệm báo cáo dự thảo </w:t>
      </w:r>
      <w:r w:rsidR="0018706A" w:rsidRPr="003C7AE5">
        <w:rPr>
          <w:sz w:val="28"/>
          <w:szCs w:val="28"/>
          <w:lang w:val="nl-NL"/>
        </w:rPr>
        <w:t>giá dịch vụ</w:t>
      </w:r>
      <w:r w:rsidR="003A5A81" w:rsidRPr="003C7AE5">
        <w:rPr>
          <w:sz w:val="28"/>
          <w:szCs w:val="28"/>
          <w:lang w:val="nl-NL"/>
        </w:rPr>
        <w:t xml:space="preserve"> đào tạo</w:t>
      </w:r>
      <w:r w:rsidRPr="003C7AE5">
        <w:rPr>
          <w:sz w:val="28"/>
          <w:szCs w:val="28"/>
          <w:lang w:val="vi-VN"/>
        </w:rPr>
        <w:t>;</w:t>
      </w:r>
    </w:p>
    <w:p w:rsidR="00A87AF9" w:rsidRPr="003C7AE5" w:rsidRDefault="00A87AF9" w:rsidP="00F63BBB">
      <w:pPr>
        <w:pStyle w:val="NormalWeb"/>
        <w:spacing w:before="120" w:beforeAutospacing="0" w:after="120" w:afterAutospacing="0"/>
        <w:ind w:firstLine="720"/>
        <w:jc w:val="both"/>
        <w:rPr>
          <w:sz w:val="28"/>
          <w:szCs w:val="28"/>
        </w:rPr>
      </w:pPr>
      <w:r w:rsidRPr="003C7AE5">
        <w:rPr>
          <w:sz w:val="28"/>
          <w:szCs w:val="28"/>
          <w:lang w:val="vi-VN"/>
        </w:rPr>
        <w:t>- Ban chủ nhiệm giải đáp các câu hỏi của Hội đồng thẩm định;</w:t>
      </w:r>
    </w:p>
    <w:p w:rsidR="00A87AF9" w:rsidRPr="003C7AE5" w:rsidRDefault="00A87AF9" w:rsidP="00F63BBB">
      <w:pPr>
        <w:pStyle w:val="NormalWeb"/>
        <w:spacing w:before="120" w:beforeAutospacing="0" w:after="120" w:afterAutospacing="0"/>
        <w:ind w:firstLine="720"/>
        <w:jc w:val="both"/>
        <w:rPr>
          <w:sz w:val="28"/>
          <w:szCs w:val="28"/>
        </w:rPr>
      </w:pPr>
      <w:r w:rsidRPr="003C7AE5">
        <w:rPr>
          <w:sz w:val="28"/>
          <w:szCs w:val="28"/>
          <w:lang w:val="vi-VN"/>
        </w:rPr>
        <w:t xml:space="preserve">- Các thành viên Hội đồng thẩm định thảo luận, đánh giá công khai về dự thảo </w:t>
      </w:r>
      <w:r w:rsidR="0018706A" w:rsidRPr="003C7AE5">
        <w:rPr>
          <w:sz w:val="28"/>
          <w:szCs w:val="28"/>
          <w:lang w:val="nl-NL"/>
        </w:rPr>
        <w:t>giá dịch vụ</w:t>
      </w:r>
      <w:r w:rsidR="003A5A81" w:rsidRPr="003C7AE5">
        <w:rPr>
          <w:sz w:val="28"/>
          <w:szCs w:val="28"/>
          <w:lang w:val="nl-NL"/>
        </w:rPr>
        <w:t xml:space="preserve"> đào tạo </w:t>
      </w:r>
      <w:r w:rsidRPr="003C7AE5">
        <w:rPr>
          <w:sz w:val="28"/>
          <w:szCs w:val="28"/>
          <w:lang w:val="vi-VN"/>
        </w:rPr>
        <w:t>;</w:t>
      </w:r>
    </w:p>
    <w:p w:rsidR="00A87AF9" w:rsidRPr="003C7AE5" w:rsidRDefault="00A87AF9" w:rsidP="00F63BBB">
      <w:pPr>
        <w:pStyle w:val="NormalWeb"/>
        <w:spacing w:before="120" w:beforeAutospacing="0" w:after="120" w:afterAutospacing="0"/>
        <w:ind w:firstLine="720"/>
        <w:jc w:val="both"/>
        <w:rPr>
          <w:sz w:val="28"/>
          <w:szCs w:val="28"/>
        </w:rPr>
      </w:pPr>
      <w:r w:rsidRPr="003C7AE5">
        <w:rPr>
          <w:sz w:val="28"/>
          <w:szCs w:val="28"/>
          <w:lang w:val="vi-VN"/>
        </w:rPr>
        <w:t xml:space="preserve">- Các thành viên Hội đồng thẩm định đánh giá chất lượng của dự thảo </w:t>
      </w:r>
      <w:r w:rsidR="0018706A" w:rsidRPr="003C7AE5">
        <w:rPr>
          <w:sz w:val="28"/>
          <w:szCs w:val="28"/>
          <w:lang w:val="nl-NL"/>
        </w:rPr>
        <w:t>giá dịch vụ</w:t>
      </w:r>
      <w:r w:rsidRPr="003C7AE5">
        <w:rPr>
          <w:sz w:val="28"/>
          <w:szCs w:val="28"/>
          <w:lang w:val="vi-VN"/>
        </w:rPr>
        <w:t xml:space="preserve"> bằng phương pháp bỏ phiếu kín theo các mức sau:</w:t>
      </w:r>
    </w:p>
    <w:p w:rsidR="00A87AF9" w:rsidRPr="003C7AE5" w:rsidRDefault="00A87AF9" w:rsidP="00F63BBB">
      <w:pPr>
        <w:pStyle w:val="NormalWeb"/>
        <w:spacing w:before="120" w:beforeAutospacing="0" w:after="120" w:afterAutospacing="0"/>
        <w:ind w:firstLine="720"/>
        <w:jc w:val="both"/>
        <w:rPr>
          <w:sz w:val="28"/>
          <w:szCs w:val="28"/>
        </w:rPr>
      </w:pPr>
      <w:r w:rsidRPr="003C7AE5">
        <w:rPr>
          <w:sz w:val="28"/>
          <w:szCs w:val="28"/>
          <w:lang w:val="vi-VN"/>
        </w:rPr>
        <w:t>Mức 1: Đạt yêu cầu đề nghị ban hành;</w:t>
      </w:r>
    </w:p>
    <w:p w:rsidR="00A87AF9" w:rsidRPr="003C7AE5" w:rsidRDefault="00A87AF9" w:rsidP="00F63BBB">
      <w:pPr>
        <w:pStyle w:val="NormalWeb"/>
        <w:spacing w:before="120" w:beforeAutospacing="0" w:after="120" w:afterAutospacing="0"/>
        <w:ind w:firstLine="720"/>
        <w:jc w:val="both"/>
        <w:rPr>
          <w:sz w:val="28"/>
          <w:szCs w:val="28"/>
        </w:rPr>
      </w:pPr>
      <w:r w:rsidRPr="003C7AE5">
        <w:rPr>
          <w:sz w:val="28"/>
          <w:szCs w:val="28"/>
          <w:lang w:val="vi-VN"/>
        </w:rPr>
        <w:t>Mức 2: Đạt yêu cầu nhưng phải chỉnh sửa trước khi đề nghị ban hành;</w:t>
      </w:r>
    </w:p>
    <w:p w:rsidR="00A87AF9" w:rsidRPr="003C7AE5" w:rsidRDefault="00A87AF9" w:rsidP="00F63BBB">
      <w:pPr>
        <w:pStyle w:val="NormalWeb"/>
        <w:spacing w:before="120" w:beforeAutospacing="0" w:after="120" w:afterAutospacing="0"/>
        <w:ind w:firstLine="720"/>
        <w:jc w:val="both"/>
        <w:rPr>
          <w:sz w:val="28"/>
          <w:szCs w:val="28"/>
        </w:rPr>
      </w:pPr>
      <w:r w:rsidRPr="003C7AE5">
        <w:rPr>
          <w:sz w:val="28"/>
          <w:szCs w:val="28"/>
          <w:lang w:val="vi-VN"/>
        </w:rPr>
        <w:t>Mức 3: Không đạt yêu cầu phải xây dựng lại.</w:t>
      </w:r>
    </w:p>
    <w:p w:rsidR="00A87AF9" w:rsidRPr="003C7AE5" w:rsidRDefault="00A87AF9" w:rsidP="00F63BBB">
      <w:pPr>
        <w:pStyle w:val="NormalWeb"/>
        <w:spacing w:before="120" w:beforeAutospacing="0" w:after="120" w:afterAutospacing="0"/>
        <w:ind w:firstLine="720"/>
        <w:jc w:val="both"/>
        <w:rPr>
          <w:sz w:val="28"/>
          <w:szCs w:val="28"/>
        </w:rPr>
      </w:pPr>
      <w:r w:rsidRPr="003C7AE5">
        <w:rPr>
          <w:sz w:val="28"/>
          <w:szCs w:val="28"/>
          <w:lang w:val="vi-VN"/>
        </w:rPr>
        <w:t xml:space="preserve">- Chủ tịch Hội đồng thẩm định tổng hợp các ý kiến đánh giá của các thành viên Hội đồng và kết luận về chất lượng của định mức trên cơ sở đồng thuận của tất cả các thành viên Hội đồng thẩm định tham gia cuộc họp (theo một trong ba mức quy định trên). Nếu dự thảo </w:t>
      </w:r>
      <w:r w:rsidR="0018706A" w:rsidRPr="003C7AE5">
        <w:rPr>
          <w:sz w:val="28"/>
          <w:szCs w:val="28"/>
          <w:lang w:val="nl-NL"/>
        </w:rPr>
        <w:t xml:space="preserve">giá dịch vụ </w:t>
      </w:r>
      <w:r w:rsidR="003A5A81" w:rsidRPr="003C7AE5">
        <w:rPr>
          <w:sz w:val="28"/>
          <w:szCs w:val="28"/>
          <w:lang w:val="nl-NL"/>
        </w:rPr>
        <w:t xml:space="preserve">đào tạo </w:t>
      </w:r>
      <w:r w:rsidRPr="003C7AE5">
        <w:rPr>
          <w:sz w:val="28"/>
          <w:szCs w:val="28"/>
          <w:lang w:val="vi-VN"/>
        </w:rPr>
        <w:t>phải chỉnh sửa thì Chủ tịch Hội đồng sẽ yêu cầu chi tiết việc chỉnh sửa. Trường hợp dự thảo không đạt yêu cầu phải xây dựng lại thì Chủ tịch Hội đồng sẽ quyết định phương án tổ chức thẩm định lại để Ban chủ nhiệm hoàn chỉnh hồ sơ theo kết luận của Chủ tịch hội đồng thẩm định;</w:t>
      </w:r>
    </w:p>
    <w:p w:rsidR="00A87AF9" w:rsidRPr="003C7AE5" w:rsidRDefault="00A87AF9" w:rsidP="00F63BBB">
      <w:pPr>
        <w:pStyle w:val="NormalWeb"/>
        <w:spacing w:before="120" w:beforeAutospacing="0" w:after="120" w:afterAutospacing="0"/>
        <w:ind w:firstLine="720"/>
        <w:jc w:val="both"/>
        <w:rPr>
          <w:sz w:val="28"/>
          <w:szCs w:val="28"/>
        </w:rPr>
      </w:pPr>
      <w:r w:rsidRPr="003C7AE5">
        <w:rPr>
          <w:sz w:val="28"/>
          <w:szCs w:val="28"/>
          <w:lang w:val="vi-VN"/>
        </w:rPr>
        <w:t xml:space="preserve">- Chủ tịch Hội đồng thẩm định tổng hợp, báo cáo cơ quan được giao nhiệm vụ tổ chức xây dựng </w:t>
      </w:r>
      <w:r w:rsidR="0018706A" w:rsidRPr="003C7AE5">
        <w:rPr>
          <w:sz w:val="28"/>
          <w:szCs w:val="28"/>
          <w:lang w:val="nl-NL"/>
        </w:rPr>
        <w:t xml:space="preserve">giá dịch vụ </w:t>
      </w:r>
      <w:r w:rsidR="008E26C5" w:rsidRPr="003C7AE5">
        <w:rPr>
          <w:sz w:val="28"/>
          <w:szCs w:val="28"/>
          <w:lang w:val="nl-NL"/>
        </w:rPr>
        <w:t xml:space="preserve">đào tạo </w:t>
      </w:r>
      <w:r w:rsidRPr="003C7AE5">
        <w:rPr>
          <w:sz w:val="28"/>
          <w:szCs w:val="28"/>
          <w:lang w:val="vi-VN"/>
        </w:rPr>
        <w:t>về kết quả thẩm định.</w:t>
      </w:r>
    </w:p>
    <w:p w:rsidR="00A87AF9" w:rsidRPr="003C7AE5" w:rsidRDefault="00A87AF9" w:rsidP="00F63BBB">
      <w:pPr>
        <w:pStyle w:val="NormalWeb"/>
        <w:spacing w:before="120" w:beforeAutospacing="0" w:after="120" w:afterAutospacing="0"/>
        <w:ind w:firstLine="720"/>
        <w:jc w:val="both"/>
        <w:rPr>
          <w:sz w:val="28"/>
          <w:szCs w:val="28"/>
        </w:rPr>
      </w:pPr>
      <w:r w:rsidRPr="003C7AE5">
        <w:rPr>
          <w:sz w:val="28"/>
          <w:szCs w:val="28"/>
          <w:lang w:val="vi-VN"/>
        </w:rPr>
        <w:t xml:space="preserve">Bước 9: Ban hành </w:t>
      </w:r>
      <w:r w:rsidR="008E26C5" w:rsidRPr="003C7AE5">
        <w:rPr>
          <w:sz w:val="28"/>
          <w:szCs w:val="28"/>
          <w:lang w:val="nl-NL"/>
        </w:rPr>
        <w:t>giá dịch vụ đào tạo</w:t>
      </w:r>
      <w:r w:rsidRPr="003C7AE5">
        <w:rPr>
          <w:sz w:val="28"/>
          <w:szCs w:val="28"/>
          <w:lang w:val="vi-VN"/>
        </w:rPr>
        <w:t>.</w:t>
      </w:r>
    </w:p>
    <w:p w:rsidR="00A87AF9" w:rsidRPr="003C7AE5" w:rsidRDefault="00A87AF9" w:rsidP="00F63BBB">
      <w:pPr>
        <w:pStyle w:val="NormalWeb"/>
        <w:spacing w:before="120" w:beforeAutospacing="0" w:after="120" w:afterAutospacing="0"/>
        <w:ind w:firstLine="720"/>
        <w:jc w:val="both"/>
        <w:rPr>
          <w:sz w:val="28"/>
          <w:szCs w:val="28"/>
        </w:rPr>
      </w:pPr>
      <w:r w:rsidRPr="003C7AE5">
        <w:rPr>
          <w:sz w:val="28"/>
          <w:szCs w:val="28"/>
          <w:lang w:val="vi-VN"/>
        </w:rPr>
        <w:t xml:space="preserve">Căn cứ biên bản thẩm định, kết luận thẩm định và báo cáo chỉnh sửa (nếu có), Bộ trưởng Bộ Lao động - Thương binh và Xã hội; Bộ trưởng, Thủ trưởng cơ quan ngang bộ, Chủ tịch Ủy ban nhân dân cấp tỉnh, thành phố trực thuộc Trung ương; người đứng đầu cơ sở giáo dục nghề nghiệp ký ban hành </w:t>
      </w:r>
      <w:r w:rsidR="0018706A" w:rsidRPr="003C7AE5">
        <w:rPr>
          <w:sz w:val="28"/>
          <w:szCs w:val="28"/>
          <w:lang w:val="nl-NL"/>
        </w:rPr>
        <w:t xml:space="preserve">giá dịch vụ </w:t>
      </w:r>
      <w:r w:rsidR="008E26C5" w:rsidRPr="003C7AE5">
        <w:rPr>
          <w:sz w:val="28"/>
          <w:szCs w:val="28"/>
          <w:lang w:val="nl-NL"/>
        </w:rPr>
        <w:t xml:space="preserve">đào tạo </w:t>
      </w:r>
      <w:r w:rsidRPr="003C7AE5">
        <w:rPr>
          <w:sz w:val="28"/>
          <w:szCs w:val="28"/>
          <w:lang w:val="vi-VN"/>
        </w:rPr>
        <w:t>theo thẩm quyền.</w:t>
      </w:r>
    </w:p>
    <w:p w:rsidR="00A87AF9" w:rsidRPr="003C7AE5" w:rsidRDefault="00A87AF9" w:rsidP="00F63BBB">
      <w:pPr>
        <w:pStyle w:val="NormalWeb"/>
        <w:spacing w:before="120" w:beforeAutospacing="0" w:after="120" w:afterAutospacing="0"/>
        <w:ind w:firstLine="720"/>
        <w:jc w:val="both"/>
        <w:rPr>
          <w:sz w:val="28"/>
          <w:szCs w:val="28"/>
        </w:rPr>
      </w:pPr>
      <w:r w:rsidRPr="003C7AE5">
        <w:rPr>
          <w:sz w:val="28"/>
          <w:szCs w:val="28"/>
          <w:lang w:val="vi-VN"/>
        </w:rPr>
        <w:t xml:space="preserve">Cơ quan được giao nhiệm vụ tổ chức xây dựng </w:t>
      </w:r>
      <w:r w:rsidR="0018706A" w:rsidRPr="003C7AE5">
        <w:rPr>
          <w:sz w:val="28"/>
          <w:szCs w:val="28"/>
          <w:lang w:val="nl-NL"/>
        </w:rPr>
        <w:t>giá dịch vụ</w:t>
      </w:r>
      <w:r w:rsidR="008E26C5" w:rsidRPr="003C7AE5">
        <w:rPr>
          <w:sz w:val="28"/>
          <w:szCs w:val="28"/>
          <w:lang w:val="nl-NL"/>
        </w:rPr>
        <w:t xml:space="preserve"> đào tạo</w:t>
      </w:r>
      <w:r w:rsidR="0018706A" w:rsidRPr="003C7AE5">
        <w:rPr>
          <w:sz w:val="28"/>
          <w:szCs w:val="28"/>
          <w:lang w:val="nl-NL"/>
        </w:rPr>
        <w:t xml:space="preserve"> </w:t>
      </w:r>
      <w:r w:rsidRPr="003C7AE5">
        <w:rPr>
          <w:sz w:val="28"/>
          <w:szCs w:val="28"/>
          <w:lang w:val="vi-VN"/>
        </w:rPr>
        <w:t xml:space="preserve">hướng dẫn, kiểm tra, giám sát quá trình xây dựng, thẩm định </w:t>
      </w:r>
      <w:r w:rsidR="0018706A" w:rsidRPr="003C7AE5">
        <w:rPr>
          <w:sz w:val="28"/>
          <w:szCs w:val="28"/>
          <w:lang w:val="nl-NL"/>
        </w:rPr>
        <w:t>giá dịch vụ</w:t>
      </w:r>
      <w:r w:rsidR="008E26C5" w:rsidRPr="003C7AE5">
        <w:rPr>
          <w:sz w:val="28"/>
          <w:szCs w:val="28"/>
          <w:lang w:val="nl-NL"/>
        </w:rPr>
        <w:t xml:space="preserve"> đào tạo</w:t>
      </w:r>
      <w:r w:rsidRPr="003C7AE5">
        <w:rPr>
          <w:sz w:val="28"/>
          <w:szCs w:val="28"/>
          <w:lang w:val="vi-VN"/>
        </w:rPr>
        <w:t>.</w:t>
      </w:r>
    </w:p>
    <w:p w:rsidR="001F5A78" w:rsidRPr="003C7AE5" w:rsidRDefault="008E26C5" w:rsidP="001F5A78">
      <w:pPr>
        <w:shd w:val="clear" w:color="auto" w:fill="FFFFFF"/>
        <w:spacing w:before="120" w:line="360" w:lineRule="exact"/>
        <w:jc w:val="both"/>
        <w:rPr>
          <w:b/>
          <w:lang w:val="nl-NL"/>
        </w:rPr>
      </w:pPr>
      <w:r w:rsidRPr="003C7AE5">
        <w:rPr>
          <w:b/>
          <w:lang w:val="nl-NL"/>
        </w:rPr>
        <w:tab/>
      </w:r>
      <w:r w:rsidR="001F5A78" w:rsidRPr="003C7AE5">
        <w:rPr>
          <w:b/>
          <w:lang w:val="nl-NL"/>
        </w:rPr>
        <w:t>Điều</w:t>
      </w:r>
      <w:r w:rsidR="00455063" w:rsidRPr="003C7AE5">
        <w:rPr>
          <w:b/>
          <w:lang w:val="nl-NL"/>
        </w:rPr>
        <w:t xml:space="preserve"> 11. </w:t>
      </w:r>
      <w:r w:rsidR="001F5A78" w:rsidRPr="003C7AE5">
        <w:rPr>
          <w:b/>
          <w:lang w:val="nl-NL"/>
        </w:rPr>
        <w:t>Điều chỉnh, bổ sung giá dịch vụ sự nghiệp công áp dụng trong lĩnh vực giáo dục nghề nghiệp</w:t>
      </w:r>
    </w:p>
    <w:p w:rsidR="00A87AF9" w:rsidRPr="003C7AE5" w:rsidRDefault="00A87AF9" w:rsidP="008E26C5">
      <w:pPr>
        <w:pStyle w:val="NormalWeb"/>
        <w:spacing w:before="120" w:beforeAutospacing="0" w:after="120" w:afterAutospacing="0"/>
        <w:ind w:firstLine="720"/>
        <w:jc w:val="both"/>
        <w:rPr>
          <w:sz w:val="28"/>
          <w:szCs w:val="28"/>
        </w:rPr>
      </w:pPr>
      <w:r w:rsidRPr="003C7AE5">
        <w:rPr>
          <w:sz w:val="28"/>
          <w:szCs w:val="28"/>
          <w:lang w:val="vi-VN"/>
        </w:rPr>
        <w:t xml:space="preserve">1. Việc điều chỉnh, bổ sung </w:t>
      </w:r>
      <w:r w:rsidR="000E7A81" w:rsidRPr="003C7AE5">
        <w:rPr>
          <w:sz w:val="28"/>
          <w:szCs w:val="28"/>
          <w:lang w:val="nl-NL"/>
        </w:rPr>
        <w:t>giá dịch vụ</w:t>
      </w:r>
      <w:r w:rsidR="008E26C5" w:rsidRPr="003C7AE5">
        <w:rPr>
          <w:sz w:val="28"/>
          <w:szCs w:val="28"/>
          <w:lang w:val="nl-NL"/>
        </w:rPr>
        <w:t xml:space="preserve"> đào tạo</w:t>
      </w:r>
      <w:r w:rsidR="000E7A81" w:rsidRPr="003C7AE5">
        <w:rPr>
          <w:sz w:val="28"/>
          <w:szCs w:val="28"/>
          <w:lang w:val="nl-NL"/>
        </w:rPr>
        <w:t xml:space="preserve"> </w:t>
      </w:r>
      <w:r w:rsidRPr="003C7AE5">
        <w:rPr>
          <w:sz w:val="28"/>
          <w:szCs w:val="28"/>
          <w:lang w:val="vi-VN"/>
        </w:rPr>
        <w:t xml:space="preserve">được thực hiện trong trường hợp định mức </w:t>
      </w:r>
      <w:r w:rsidR="000E7A81" w:rsidRPr="003C7AE5">
        <w:rPr>
          <w:sz w:val="28"/>
          <w:szCs w:val="28"/>
          <w:lang w:val="nl-NL"/>
        </w:rPr>
        <w:t>giá dịch vụ</w:t>
      </w:r>
      <w:r w:rsidR="008E26C5" w:rsidRPr="003C7AE5">
        <w:rPr>
          <w:sz w:val="28"/>
          <w:szCs w:val="28"/>
          <w:lang w:val="nl-NL"/>
        </w:rPr>
        <w:t xml:space="preserve"> đào tạo</w:t>
      </w:r>
      <w:r w:rsidR="000E7A81" w:rsidRPr="003C7AE5">
        <w:rPr>
          <w:sz w:val="28"/>
          <w:szCs w:val="28"/>
          <w:lang w:val="nl-NL"/>
        </w:rPr>
        <w:t xml:space="preserve"> </w:t>
      </w:r>
      <w:r w:rsidRPr="003C7AE5">
        <w:rPr>
          <w:sz w:val="28"/>
          <w:szCs w:val="28"/>
          <w:lang w:val="vi-VN"/>
        </w:rPr>
        <w:t>đã ban hành không còn phù hợp với điều kiện mới về tổ chức thực hiện và tiêu chuẩn kỹ thuật, chất lượng do cơ quan nhà nước có thẩm quyền quy định.</w:t>
      </w:r>
    </w:p>
    <w:p w:rsidR="00A87AF9" w:rsidRPr="003C7AE5" w:rsidRDefault="00A87AF9" w:rsidP="008E26C5">
      <w:pPr>
        <w:pStyle w:val="NormalWeb"/>
        <w:spacing w:before="120" w:beforeAutospacing="0" w:after="120" w:afterAutospacing="0"/>
        <w:ind w:firstLine="720"/>
        <w:jc w:val="both"/>
        <w:rPr>
          <w:sz w:val="28"/>
          <w:szCs w:val="28"/>
        </w:rPr>
      </w:pPr>
      <w:r w:rsidRPr="003C7AE5">
        <w:rPr>
          <w:sz w:val="28"/>
          <w:szCs w:val="28"/>
          <w:lang w:val="vi-VN"/>
        </w:rPr>
        <w:lastRenderedPageBreak/>
        <w:t xml:space="preserve">2. Khi có nhu cầu điều chỉnh, bổ sung định mức </w:t>
      </w:r>
      <w:r w:rsidR="000E7A81" w:rsidRPr="003C7AE5">
        <w:rPr>
          <w:sz w:val="28"/>
          <w:szCs w:val="28"/>
          <w:lang w:val="nl-NL"/>
        </w:rPr>
        <w:t>giá dịch vụ</w:t>
      </w:r>
      <w:r w:rsidR="008E26C5" w:rsidRPr="003C7AE5">
        <w:rPr>
          <w:sz w:val="28"/>
          <w:szCs w:val="28"/>
          <w:lang w:val="nl-NL"/>
        </w:rPr>
        <w:t xml:space="preserve"> đào tạo</w:t>
      </w:r>
      <w:r w:rsidRPr="003C7AE5">
        <w:rPr>
          <w:sz w:val="28"/>
          <w:szCs w:val="28"/>
          <w:lang w:val="vi-VN"/>
        </w:rPr>
        <w:t>, thì cơ quan, đơn vị có thẩm quyền xây dựng kế hoạch và triển khai điều chỉnh, bổ sung theo quy định của Thông tư này.</w:t>
      </w:r>
    </w:p>
    <w:p w:rsidR="001F5A78" w:rsidRPr="003C7AE5" w:rsidRDefault="001F5A78" w:rsidP="00A87AF9">
      <w:pPr>
        <w:shd w:val="clear" w:color="auto" w:fill="FFFFFF"/>
        <w:spacing w:before="120" w:line="360" w:lineRule="exact"/>
        <w:jc w:val="both"/>
        <w:rPr>
          <w:b/>
          <w:lang w:val="nl-NL"/>
        </w:rPr>
      </w:pPr>
    </w:p>
    <w:p w:rsidR="001F5A78" w:rsidRPr="003C7AE5" w:rsidRDefault="001F5A78" w:rsidP="002D4EB1">
      <w:pPr>
        <w:shd w:val="clear" w:color="auto" w:fill="FFFFFF"/>
        <w:spacing w:before="120" w:line="360" w:lineRule="exact"/>
        <w:jc w:val="center"/>
        <w:rPr>
          <w:b/>
          <w:lang w:val="nl-NL"/>
        </w:rPr>
      </w:pPr>
      <w:r w:rsidRPr="003C7AE5">
        <w:rPr>
          <w:b/>
          <w:lang w:val="nl-NL"/>
        </w:rPr>
        <w:t>Chương IV</w:t>
      </w:r>
    </w:p>
    <w:p w:rsidR="00CE7F01" w:rsidRPr="003C7AE5" w:rsidRDefault="000B752C" w:rsidP="002D4EB1">
      <w:pPr>
        <w:shd w:val="clear" w:color="auto" w:fill="FFFFFF"/>
        <w:spacing w:before="120" w:line="360" w:lineRule="exact"/>
        <w:jc w:val="center"/>
        <w:rPr>
          <w:lang w:val="nl-NL"/>
        </w:rPr>
      </w:pPr>
      <w:r w:rsidRPr="003C7AE5">
        <w:rPr>
          <w:b/>
          <w:lang w:val="nl-NL"/>
        </w:rPr>
        <w:t>TỔ CHỨC THỰC HIỆN</w:t>
      </w:r>
    </w:p>
    <w:p w:rsidR="00A87AF9" w:rsidRPr="003C7AE5" w:rsidRDefault="00A87AF9" w:rsidP="00813403">
      <w:pPr>
        <w:pStyle w:val="NormalWeb"/>
        <w:spacing w:before="120" w:beforeAutospacing="0" w:after="120" w:afterAutospacing="0"/>
        <w:ind w:firstLine="720"/>
        <w:jc w:val="both"/>
        <w:rPr>
          <w:sz w:val="28"/>
          <w:szCs w:val="28"/>
        </w:rPr>
      </w:pPr>
      <w:bookmarkStart w:id="9" w:name="dieu_12"/>
      <w:r w:rsidRPr="003C7AE5">
        <w:rPr>
          <w:b/>
          <w:bCs/>
          <w:sz w:val="28"/>
          <w:szCs w:val="28"/>
          <w:lang w:val="vi-VN"/>
        </w:rPr>
        <w:t>Điều 12. Trách nhiệm của Bộ Lao động - Thương binh và Xã hội</w:t>
      </w:r>
      <w:bookmarkEnd w:id="9"/>
    </w:p>
    <w:p w:rsidR="00A87AF9" w:rsidRPr="003C7AE5" w:rsidRDefault="00A87AF9" w:rsidP="00813403">
      <w:pPr>
        <w:pStyle w:val="NormalWeb"/>
        <w:spacing w:before="120" w:beforeAutospacing="0" w:after="120" w:afterAutospacing="0"/>
        <w:ind w:firstLine="720"/>
        <w:jc w:val="both"/>
        <w:rPr>
          <w:sz w:val="28"/>
          <w:szCs w:val="28"/>
        </w:rPr>
      </w:pPr>
      <w:r w:rsidRPr="003C7AE5">
        <w:rPr>
          <w:sz w:val="28"/>
          <w:szCs w:val="28"/>
          <w:lang w:val="vi-VN"/>
        </w:rPr>
        <w:t xml:space="preserve">1. Tổ chức xây dựng, thẩm định, ban hành và hướng dẫn triển khai, áp dụng đối với </w:t>
      </w:r>
      <w:r w:rsidR="00C019E7" w:rsidRPr="003C7AE5">
        <w:rPr>
          <w:sz w:val="28"/>
          <w:szCs w:val="28"/>
          <w:lang w:val="nl-NL"/>
        </w:rPr>
        <w:t xml:space="preserve">giá dịch vụ </w:t>
      </w:r>
      <w:r w:rsidRPr="003C7AE5">
        <w:rPr>
          <w:sz w:val="28"/>
          <w:szCs w:val="28"/>
          <w:lang w:val="vi-VN"/>
        </w:rPr>
        <w:t>ngành.</w:t>
      </w:r>
    </w:p>
    <w:p w:rsidR="00A87AF9" w:rsidRPr="003C7AE5" w:rsidRDefault="00A87AF9" w:rsidP="00813403">
      <w:pPr>
        <w:pStyle w:val="NormalWeb"/>
        <w:spacing w:before="120" w:beforeAutospacing="0" w:after="120" w:afterAutospacing="0"/>
        <w:ind w:firstLine="720"/>
        <w:jc w:val="both"/>
        <w:rPr>
          <w:sz w:val="28"/>
          <w:szCs w:val="28"/>
        </w:rPr>
      </w:pPr>
      <w:r w:rsidRPr="003C7AE5">
        <w:rPr>
          <w:sz w:val="28"/>
          <w:szCs w:val="28"/>
          <w:lang w:val="vi-VN"/>
        </w:rPr>
        <w:t xml:space="preserve">2. Định kỳ rà soát, đánh giá kịp thời điều chỉnh, bổ sung đối với </w:t>
      </w:r>
      <w:r w:rsidR="00C019E7" w:rsidRPr="003C7AE5">
        <w:rPr>
          <w:sz w:val="28"/>
          <w:szCs w:val="28"/>
          <w:lang w:val="nl-NL"/>
        </w:rPr>
        <w:t xml:space="preserve">giá dịch vụ </w:t>
      </w:r>
      <w:r w:rsidRPr="003C7AE5">
        <w:rPr>
          <w:sz w:val="28"/>
          <w:szCs w:val="28"/>
          <w:lang w:val="vi-VN"/>
        </w:rPr>
        <w:t>ngành đã ban hành cho phù hợp với điều kiện, đặc điểm, tình hình kinh tế - xã hội hàng năm, giai đoạn.</w:t>
      </w:r>
    </w:p>
    <w:p w:rsidR="00A87AF9" w:rsidRPr="003C7AE5" w:rsidRDefault="00A87AF9" w:rsidP="00813403">
      <w:pPr>
        <w:pStyle w:val="NormalWeb"/>
        <w:spacing w:before="120" w:beforeAutospacing="0" w:after="120" w:afterAutospacing="0"/>
        <w:ind w:firstLine="720"/>
        <w:jc w:val="both"/>
        <w:rPr>
          <w:sz w:val="28"/>
          <w:szCs w:val="28"/>
        </w:rPr>
      </w:pPr>
      <w:r w:rsidRPr="003C7AE5">
        <w:rPr>
          <w:sz w:val="28"/>
          <w:szCs w:val="28"/>
          <w:lang w:val="vi-VN"/>
        </w:rPr>
        <w:t xml:space="preserve">3. Xây dựng kế hoạch theo lộ trình và bố trí nguồn </w:t>
      </w:r>
      <w:r w:rsidRPr="003C7AE5">
        <w:rPr>
          <w:sz w:val="28"/>
          <w:szCs w:val="28"/>
        </w:rPr>
        <w:t>l</w:t>
      </w:r>
      <w:r w:rsidRPr="003C7AE5">
        <w:rPr>
          <w:sz w:val="28"/>
          <w:szCs w:val="28"/>
          <w:lang w:val="vi-VN"/>
        </w:rPr>
        <w:t xml:space="preserve">ực để triển khai xây dựng và ban hành </w:t>
      </w:r>
      <w:r w:rsidR="00C019E7" w:rsidRPr="003C7AE5">
        <w:rPr>
          <w:sz w:val="28"/>
          <w:szCs w:val="28"/>
          <w:lang w:val="nl-NL"/>
        </w:rPr>
        <w:t>giá dịch vụ đào tạo</w:t>
      </w:r>
      <w:r w:rsidRPr="003C7AE5">
        <w:rPr>
          <w:sz w:val="28"/>
          <w:szCs w:val="28"/>
          <w:lang w:val="vi-VN"/>
        </w:rPr>
        <w:t xml:space="preserve">; tổng hợp chung tình hình thực hiện </w:t>
      </w:r>
      <w:r w:rsidR="00C019E7" w:rsidRPr="003C7AE5">
        <w:rPr>
          <w:sz w:val="28"/>
          <w:szCs w:val="28"/>
          <w:lang w:val="nl-NL"/>
        </w:rPr>
        <w:t>giá dịch vụ đào tạo</w:t>
      </w:r>
      <w:r w:rsidR="00C019E7" w:rsidRPr="003C7AE5">
        <w:rPr>
          <w:sz w:val="28"/>
          <w:szCs w:val="28"/>
          <w:lang w:val="vi-VN"/>
        </w:rPr>
        <w:t xml:space="preserve"> </w:t>
      </w:r>
      <w:r w:rsidRPr="003C7AE5">
        <w:rPr>
          <w:sz w:val="28"/>
          <w:szCs w:val="28"/>
          <w:lang w:val="vi-VN"/>
        </w:rPr>
        <w:t>trong lĩnh vực giáo dục nghề nghiệp trên toàn quốc.</w:t>
      </w:r>
    </w:p>
    <w:p w:rsidR="00A87AF9" w:rsidRPr="003C7AE5" w:rsidRDefault="00A87AF9" w:rsidP="00813403">
      <w:pPr>
        <w:pStyle w:val="NormalWeb"/>
        <w:spacing w:before="120" w:beforeAutospacing="0" w:after="120" w:afterAutospacing="0"/>
        <w:ind w:firstLine="720"/>
        <w:jc w:val="both"/>
        <w:rPr>
          <w:sz w:val="28"/>
          <w:szCs w:val="28"/>
        </w:rPr>
      </w:pPr>
      <w:r w:rsidRPr="003C7AE5">
        <w:rPr>
          <w:sz w:val="28"/>
          <w:szCs w:val="28"/>
          <w:lang w:val="vi-VN"/>
        </w:rPr>
        <w:t xml:space="preserve">4. Kiểm tra, giám sát việc xây dựng, áp dụng </w:t>
      </w:r>
      <w:r w:rsidR="00C019E7" w:rsidRPr="003C7AE5">
        <w:rPr>
          <w:sz w:val="28"/>
          <w:szCs w:val="28"/>
          <w:lang w:val="nl-NL"/>
        </w:rPr>
        <w:t>giá dịch vụ đào tạo</w:t>
      </w:r>
      <w:r w:rsidR="00C019E7" w:rsidRPr="003C7AE5">
        <w:rPr>
          <w:sz w:val="28"/>
          <w:szCs w:val="28"/>
          <w:lang w:val="vi-VN"/>
        </w:rPr>
        <w:t xml:space="preserve"> </w:t>
      </w:r>
      <w:r w:rsidRPr="003C7AE5">
        <w:rPr>
          <w:sz w:val="28"/>
          <w:szCs w:val="28"/>
          <w:lang w:val="vi-VN"/>
        </w:rPr>
        <w:t>thuộc lĩnh vực giáo dục nghề nghiệp.</w:t>
      </w:r>
    </w:p>
    <w:p w:rsidR="00A87AF9" w:rsidRPr="003C7AE5" w:rsidRDefault="00A87AF9" w:rsidP="00CC0BA4">
      <w:pPr>
        <w:pStyle w:val="NormalWeb"/>
        <w:spacing w:before="120" w:beforeAutospacing="0" w:after="120" w:afterAutospacing="0"/>
        <w:ind w:firstLine="720"/>
        <w:jc w:val="both"/>
        <w:rPr>
          <w:sz w:val="28"/>
          <w:szCs w:val="28"/>
        </w:rPr>
      </w:pPr>
      <w:bookmarkStart w:id="10" w:name="dieu_13"/>
      <w:r w:rsidRPr="003C7AE5">
        <w:rPr>
          <w:b/>
          <w:bCs/>
          <w:sz w:val="28"/>
          <w:szCs w:val="28"/>
          <w:lang w:val="vi-VN"/>
        </w:rPr>
        <w:t>Điều 13. Trách nhiệm của các Bộ, ngành</w:t>
      </w:r>
      <w:bookmarkEnd w:id="10"/>
    </w:p>
    <w:p w:rsidR="00A87AF9" w:rsidRPr="003C7AE5" w:rsidRDefault="00A87AF9" w:rsidP="00CC0BA4">
      <w:pPr>
        <w:pStyle w:val="NormalWeb"/>
        <w:spacing w:before="120" w:beforeAutospacing="0" w:after="120" w:afterAutospacing="0"/>
        <w:ind w:firstLine="720"/>
        <w:jc w:val="both"/>
        <w:rPr>
          <w:sz w:val="28"/>
          <w:szCs w:val="28"/>
        </w:rPr>
      </w:pPr>
      <w:r w:rsidRPr="003C7AE5">
        <w:rPr>
          <w:sz w:val="28"/>
          <w:szCs w:val="28"/>
          <w:lang w:val="vi-VN"/>
        </w:rPr>
        <w:t xml:space="preserve">1. Hướng dẫn, kiểm tra việc áp dụng </w:t>
      </w:r>
      <w:r w:rsidR="00C019E7" w:rsidRPr="003C7AE5">
        <w:rPr>
          <w:sz w:val="28"/>
          <w:szCs w:val="28"/>
          <w:lang w:val="nl-NL"/>
        </w:rPr>
        <w:t>giá dịch vụ đào tạo</w:t>
      </w:r>
      <w:r w:rsidR="00C019E7" w:rsidRPr="003C7AE5">
        <w:rPr>
          <w:sz w:val="28"/>
          <w:szCs w:val="28"/>
          <w:lang w:val="vi-VN"/>
        </w:rPr>
        <w:t xml:space="preserve"> </w:t>
      </w:r>
      <w:r w:rsidRPr="003C7AE5">
        <w:rPr>
          <w:sz w:val="28"/>
          <w:szCs w:val="28"/>
          <w:lang w:val="vi-VN"/>
        </w:rPr>
        <w:t>đối với các cơ sở giáo dục nghề nghiệp thuộc thẩm quyền quản lý.</w:t>
      </w:r>
    </w:p>
    <w:p w:rsidR="00A87AF9" w:rsidRPr="003C7AE5" w:rsidRDefault="00A87AF9" w:rsidP="00CC0BA4">
      <w:pPr>
        <w:pStyle w:val="NormalWeb"/>
        <w:spacing w:before="120" w:beforeAutospacing="0" w:after="120" w:afterAutospacing="0"/>
        <w:ind w:firstLine="720"/>
        <w:jc w:val="both"/>
        <w:rPr>
          <w:sz w:val="28"/>
          <w:szCs w:val="28"/>
        </w:rPr>
      </w:pPr>
      <w:r w:rsidRPr="003C7AE5">
        <w:rPr>
          <w:sz w:val="28"/>
          <w:szCs w:val="28"/>
          <w:lang w:val="vi-VN"/>
        </w:rPr>
        <w:t>2. Theo dõi, t</w:t>
      </w:r>
      <w:r w:rsidRPr="003C7AE5">
        <w:rPr>
          <w:sz w:val="28"/>
          <w:szCs w:val="28"/>
        </w:rPr>
        <w:t>ổ</w:t>
      </w:r>
      <w:r w:rsidRPr="003C7AE5">
        <w:rPr>
          <w:sz w:val="28"/>
          <w:szCs w:val="28"/>
          <w:lang w:val="vi-VN"/>
        </w:rPr>
        <w:t>ng h</w:t>
      </w:r>
      <w:r w:rsidRPr="003C7AE5">
        <w:rPr>
          <w:sz w:val="28"/>
          <w:szCs w:val="28"/>
        </w:rPr>
        <w:t>ợ</w:t>
      </w:r>
      <w:r w:rsidRPr="003C7AE5">
        <w:rPr>
          <w:sz w:val="28"/>
          <w:szCs w:val="28"/>
          <w:lang w:val="vi-VN"/>
        </w:rPr>
        <w:t xml:space="preserve">p và thực hiện chế độ báo cáo theo định kỳ trước ngày 20 tháng 12 hàng năm về tình hình thực hiện </w:t>
      </w:r>
      <w:r w:rsidR="00C019E7" w:rsidRPr="003C7AE5">
        <w:rPr>
          <w:sz w:val="28"/>
          <w:szCs w:val="28"/>
          <w:lang w:val="nl-NL"/>
        </w:rPr>
        <w:t>giá dịch vụ đào tạo</w:t>
      </w:r>
      <w:r w:rsidR="00C019E7" w:rsidRPr="003C7AE5">
        <w:rPr>
          <w:sz w:val="28"/>
          <w:szCs w:val="28"/>
          <w:lang w:val="vi-VN"/>
        </w:rPr>
        <w:t xml:space="preserve"> </w:t>
      </w:r>
      <w:r w:rsidRPr="003C7AE5">
        <w:rPr>
          <w:sz w:val="28"/>
          <w:szCs w:val="28"/>
          <w:lang w:val="vi-VN"/>
        </w:rPr>
        <w:t>tại các cơ sở giáo dục nghề nghiệp thuộc thẩm quyền quản lý gửi Bộ Lao động - Thương binh và Xã hội.</w:t>
      </w:r>
    </w:p>
    <w:p w:rsidR="00A87AF9" w:rsidRPr="003C7AE5" w:rsidRDefault="00A87AF9" w:rsidP="00CC0BA4">
      <w:pPr>
        <w:pStyle w:val="NormalWeb"/>
        <w:spacing w:before="120" w:beforeAutospacing="0" w:after="120" w:afterAutospacing="0"/>
        <w:ind w:firstLine="720"/>
        <w:jc w:val="both"/>
        <w:rPr>
          <w:sz w:val="28"/>
          <w:szCs w:val="28"/>
        </w:rPr>
      </w:pPr>
      <w:bookmarkStart w:id="11" w:name="dieu_14"/>
      <w:r w:rsidRPr="003C7AE5">
        <w:rPr>
          <w:b/>
          <w:bCs/>
          <w:sz w:val="28"/>
          <w:szCs w:val="28"/>
          <w:lang w:val="vi-VN"/>
        </w:rPr>
        <w:t>Điều 14. Trách nhiệm của Ủy ban nhân dân các tỉnh, thành phố trực thuộc trung ương</w:t>
      </w:r>
      <w:bookmarkEnd w:id="11"/>
    </w:p>
    <w:p w:rsidR="00A87AF9" w:rsidRPr="003C7AE5" w:rsidRDefault="00A87AF9" w:rsidP="00CC0BA4">
      <w:pPr>
        <w:pStyle w:val="NormalWeb"/>
        <w:spacing w:before="120" w:beforeAutospacing="0" w:after="120" w:afterAutospacing="0"/>
        <w:ind w:firstLine="720"/>
        <w:jc w:val="both"/>
        <w:rPr>
          <w:sz w:val="28"/>
          <w:szCs w:val="28"/>
        </w:rPr>
      </w:pPr>
      <w:r w:rsidRPr="003C7AE5">
        <w:rPr>
          <w:sz w:val="28"/>
          <w:szCs w:val="28"/>
          <w:lang w:val="vi-VN"/>
        </w:rPr>
        <w:t xml:space="preserve">1. Hướng dẫn, </w:t>
      </w:r>
      <w:r w:rsidRPr="003C7AE5">
        <w:rPr>
          <w:sz w:val="28"/>
          <w:szCs w:val="28"/>
          <w:shd w:val="clear" w:color="auto" w:fill="FFFFFF"/>
          <w:lang w:val="vi-VN"/>
        </w:rPr>
        <w:t>kiểm tra</w:t>
      </w:r>
      <w:r w:rsidR="00C019E7" w:rsidRPr="003C7AE5">
        <w:rPr>
          <w:sz w:val="28"/>
          <w:szCs w:val="28"/>
          <w:lang w:val="vi-VN"/>
        </w:rPr>
        <w:t xml:space="preserve"> việc áp dụng </w:t>
      </w:r>
      <w:r w:rsidR="00C019E7" w:rsidRPr="003C7AE5">
        <w:rPr>
          <w:sz w:val="28"/>
          <w:szCs w:val="28"/>
        </w:rPr>
        <w:t xml:space="preserve">các </w:t>
      </w:r>
      <w:r w:rsidR="00C019E7" w:rsidRPr="003C7AE5">
        <w:rPr>
          <w:sz w:val="28"/>
          <w:szCs w:val="28"/>
          <w:lang w:val="nl-NL"/>
        </w:rPr>
        <w:t>mức giá dịch vụ đào tạo</w:t>
      </w:r>
      <w:r w:rsidR="00C019E7" w:rsidRPr="003C7AE5">
        <w:rPr>
          <w:sz w:val="28"/>
          <w:szCs w:val="28"/>
          <w:lang w:val="vi-VN"/>
        </w:rPr>
        <w:t xml:space="preserve"> </w:t>
      </w:r>
      <w:r w:rsidR="00C019E7" w:rsidRPr="003C7AE5">
        <w:rPr>
          <w:sz w:val="28"/>
          <w:szCs w:val="28"/>
        </w:rPr>
        <w:t xml:space="preserve"> </w:t>
      </w:r>
      <w:r w:rsidRPr="003C7AE5">
        <w:rPr>
          <w:sz w:val="28"/>
          <w:szCs w:val="28"/>
          <w:lang w:val="vi-VN"/>
        </w:rPr>
        <w:t>đối với các cơ sở giáo dục nghề nghiệp thuộc thẩm quyền quản lý.</w:t>
      </w:r>
    </w:p>
    <w:p w:rsidR="00A87AF9" w:rsidRPr="003C7AE5" w:rsidRDefault="00A87AF9" w:rsidP="00CC0BA4">
      <w:pPr>
        <w:pStyle w:val="NormalWeb"/>
        <w:spacing w:before="120" w:beforeAutospacing="0" w:after="120" w:afterAutospacing="0"/>
        <w:ind w:firstLine="720"/>
        <w:jc w:val="both"/>
        <w:rPr>
          <w:sz w:val="28"/>
          <w:szCs w:val="28"/>
        </w:rPr>
      </w:pPr>
      <w:r w:rsidRPr="003C7AE5">
        <w:rPr>
          <w:sz w:val="28"/>
          <w:szCs w:val="28"/>
          <w:lang w:val="vi-VN"/>
        </w:rPr>
        <w:t xml:space="preserve">2. Tổ chức xây dựng và ban hành </w:t>
      </w:r>
      <w:r w:rsidR="00C019E7" w:rsidRPr="003C7AE5">
        <w:rPr>
          <w:sz w:val="28"/>
          <w:szCs w:val="28"/>
          <w:lang w:val="nl-NL"/>
        </w:rPr>
        <w:t>giá dịch vụ đào tạo</w:t>
      </w:r>
      <w:r w:rsidR="00C019E7" w:rsidRPr="003C7AE5">
        <w:rPr>
          <w:sz w:val="28"/>
          <w:szCs w:val="28"/>
          <w:lang w:val="vi-VN"/>
        </w:rPr>
        <w:t xml:space="preserve"> </w:t>
      </w:r>
      <w:r w:rsidR="00C019E7" w:rsidRPr="003C7AE5">
        <w:rPr>
          <w:sz w:val="28"/>
          <w:szCs w:val="28"/>
        </w:rPr>
        <w:t>c</w:t>
      </w:r>
      <w:r w:rsidRPr="003C7AE5">
        <w:rPr>
          <w:sz w:val="28"/>
          <w:szCs w:val="28"/>
          <w:lang w:val="vi-VN"/>
        </w:rPr>
        <w:t>ủa tỉnh, thành phố trực thu</w:t>
      </w:r>
      <w:r w:rsidRPr="003C7AE5">
        <w:rPr>
          <w:sz w:val="28"/>
          <w:szCs w:val="28"/>
        </w:rPr>
        <w:t>ộ</w:t>
      </w:r>
      <w:r w:rsidRPr="003C7AE5">
        <w:rPr>
          <w:sz w:val="28"/>
          <w:szCs w:val="28"/>
          <w:lang w:val="vi-VN"/>
        </w:rPr>
        <w:t>c trung ương theo thẩm quyền quy định tại Điều 4 của Thông tư này.</w:t>
      </w:r>
    </w:p>
    <w:p w:rsidR="00A87AF9" w:rsidRPr="003C7AE5" w:rsidRDefault="00A87AF9" w:rsidP="00CC0BA4">
      <w:pPr>
        <w:pStyle w:val="NormalWeb"/>
        <w:spacing w:before="120" w:beforeAutospacing="0" w:after="120" w:afterAutospacing="0"/>
        <w:ind w:firstLine="720"/>
        <w:jc w:val="both"/>
        <w:rPr>
          <w:sz w:val="28"/>
          <w:szCs w:val="28"/>
        </w:rPr>
      </w:pPr>
      <w:r w:rsidRPr="003C7AE5">
        <w:rPr>
          <w:sz w:val="28"/>
          <w:szCs w:val="28"/>
          <w:lang w:val="vi-VN"/>
        </w:rPr>
        <w:t xml:space="preserve">3. Theo dõi, tổng hợp và thực hiện chế độ báo cáo theo định kỳ trước ngày 20 tháng 12 hàng năm về tình hình thực hiện </w:t>
      </w:r>
      <w:r w:rsidR="00C019E7" w:rsidRPr="003C7AE5">
        <w:rPr>
          <w:sz w:val="28"/>
          <w:szCs w:val="28"/>
          <w:lang w:val="nl-NL"/>
        </w:rPr>
        <w:t>giá dịch vụ đào tạo</w:t>
      </w:r>
      <w:r w:rsidR="00C019E7" w:rsidRPr="003C7AE5">
        <w:rPr>
          <w:sz w:val="28"/>
          <w:szCs w:val="28"/>
          <w:lang w:val="vi-VN"/>
        </w:rPr>
        <w:t xml:space="preserve"> </w:t>
      </w:r>
      <w:r w:rsidR="00C019E7" w:rsidRPr="003C7AE5">
        <w:rPr>
          <w:sz w:val="28"/>
          <w:szCs w:val="28"/>
        </w:rPr>
        <w:t xml:space="preserve"> </w:t>
      </w:r>
      <w:r w:rsidRPr="003C7AE5">
        <w:rPr>
          <w:sz w:val="28"/>
          <w:szCs w:val="28"/>
          <w:lang w:val="vi-VN"/>
        </w:rPr>
        <w:t>tại các cơ sở giáo dục nghề nghiệp thuộc thẩm quyền quản lý gửi Bộ Lao động - Thương binh và Xã hội.</w:t>
      </w:r>
    </w:p>
    <w:p w:rsidR="00A87AF9" w:rsidRPr="003C7AE5" w:rsidRDefault="00A87AF9" w:rsidP="0075391A">
      <w:pPr>
        <w:pStyle w:val="NormalWeb"/>
        <w:spacing w:before="120" w:beforeAutospacing="0" w:after="120" w:afterAutospacing="0"/>
        <w:ind w:firstLine="720"/>
        <w:jc w:val="both"/>
        <w:rPr>
          <w:sz w:val="28"/>
          <w:szCs w:val="28"/>
        </w:rPr>
      </w:pPr>
      <w:bookmarkStart w:id="12" w:name="dieu_15"/>
      <w:r w:rsidRPr="003C7AE5">
        <w:rPr>
          <w:b/>
          <w:bCs/>
          <w:sz w:val="28"/>
          <w:szCs w:val="28"/>
          <w:lang w:val="vi-VN"/>
        </w:rPr>
        <w:t>Điều 15. Trách nhiệm của các cơ sở giáo dục nghề nghiệp</w:t>
      </w:r>
      <w:bookmarkEnd w:id="12"/>
    </w:p>
    <w:p w:rsidR="00A87AF9" w:rsidRPr="003C7AE5" w:rsidRDefault="00A87AF9" w:rsidP="0075391A">
      <w:pPr>
        <w:pStyle w:val="NormalWeb"/>
        <w:spacing w:before="120" w:beforeAutospacing="0" w:after="120" w:afterAutospacing="0"/>
        <w:ind w:firstLine="720"/>
        <w:jc w:val="both"/>
        <w:rPr>
          <w:sz w:val="28"/>
          <w:szCs w:val="28"/>
        </w:rPr>
      </w:pPr>
      <w:r w:rsidRPr="003C7AE5">
        <w:rPr>
          <w:sz w:val="28"/>
          <w:szCs w:val="28"/>
          <w:lang w:val="vi-VN"/>
        </w:rPr>
        <w:t xml:space="preserve">1. Quản lý, áp dụng </w:t>
      </w:r>
      <w:r w:rsidR="00C019E7" w:rsidRPr="003C7AE5">
        <w:rPr>
          <w:sz w:val="28"/>
          <w:szCs w:val="28"/>
          <w:lang w:val="nl-NL"/>
        </w:rPr>
        <w:t>giá dịch vụ đào tạo</w:t>
      </w:r>
      <w:r w:rsidR="0075391A" w:rsidRPr="003C7AE5">
        <w:rPr>
          <w:sz w:val="28"/>
          <w:szCs w:val="28"/>
          <w:lang w:val="nl-NL"/>
        </w:rPr>
        <w:t xml:space="preserve"> </w:t>
      </w:r>
      <w:r w:rsidRPr="003C7AE5">
        <w:rPr>
          <w:sz w:val="28"/>
          <w:szCs w:val="28"/>
          <w:lang w:val="vi-VN"/>
        </w:rPr>
        <w:t>trong hoạt động đào tạo và thực hiện chế độ báo cáo đối với cơ quan quản lý trực tiếp và cơ quan quản lý nhà nước về giáo dục nghề nghiệp tại địa phương trước ngày 15 tháng 12 hàng năm.</w:t>
      </w:r>
    </w:p>
    <w:p w:rsidR="00A87AF9" w:rsidRPr="003C7AE5" w:rsidRDefault="00A87AF9" w:rsidP="0075391A">
      <w:pPr>
        <w:pStyle w:val="NormalWeb"/>
        <w:spacing w:before="120" w:beforeAutospacing="0" w:after="120" w:afterAutospacing="0"/>
        <w:ind w:firstLine="720"/>
        <w:jc w:val="both"/>
        <w:rPr>
          <w:sz w:val="28"/>
          <w:szCs w:val="28"/>
        </w:rPr>
      </w:pPr>
      <w:r w:rsidRPr="003C7AE5">
        <w:rPr>
          <w:sz w:val="28"/>
          <w:szCs w:val="28"/>
          <w:lang w:val="vi-VN"/>
        </w:rPr>
        <w:lastRenderedPageBreak/>
        <w:t xml:space="preserve">2. Tổ chức xây dựng và ban hành </w:t>
      </w:r>
      <w:r w:rsidR="00C019E7" w:rsidRPr="003C7AE5">
        <w:rPr>
          <w:sz w:val="28"/>
          <w:szCs w:val="28"/>
          <w:lang w:val="nl-NL"/>
        </w:rPr>
        <w:t>giá dịch vụ đào tạo</w:t>
      </w:r>
      <w:r w:rsidR="0075391A" w:rsidRPr="003C7AE5">
        <w:rPr>
          <w:sz w:val="28"/>
          <w:szCs w:val="28"/>
          <w:lang w:val="nl-NL"/>
        </w:rPr>
        <w:t xml:space="preserve"> </w:t>
      </w:r>
      <w:r w:rsidRPr="003C7AE5">
        <w:rPr>
          <w:sz w:val="28"/>
          <w:szCs w:val="28"/>
          <w:lang w:val="vi-VN"/>
        </w:rPr>
        <w:t>cơ sở theo thẩm quyền quy định tại Điều 4 Thông tư này.</w:t>
      </w:r>
    </w:p>
    <w:p w:rsidR="00A87AF9" w:rsidRPr="003C7AE5" w:rsidRDefault="00A87AF9" w:rsidP="0075391A">
      <w:pPr>
        <w:pStyle w:val="NormalWeb"/>
        <w:spacing w:before="120" w:beforeAutospacing="0" w:after="120" w:afterAutospacing="0"/>
        <w:ind w:firstLine="720"/>
        <w:jc w:val="both"/>
        <w:rPr>
          <w:sz w:val="28"/>
          <w:szCs w:val="28"/>
        </w:rPr>
      </w:pPr>
      <w:bookmarkStart w:id="13" w:name="dieu_16"/>
      <w:r w:rsidRPr="003C7AE5">
        <w:rPr>
          <w:b/>
          <w:bCs/>
          <w:sz w:val="28"/>
          <w:szCs w:val="28"/>
          <w:lang w:val="vi-VN"/>
        </w:rPr>
        <w:t>Điều 16. Kinh phí thực hiện</w:t>
      </w:r>
      <w:bookmarkEnd w:id="13"/>
    </w:p>
    <w:p w:rsidR="00A87AF9" w:rsidRPr="003C7AE5" w:rsidRDefault="00A87AF9" w:rsidP="0075391A">
      <w:pPr>
        <w:pStyle w:val="NormalWeb"/>
        <w:spacing w:before="120" w:beforeAutospacing="0" w:after="120" w:afterAutospacing="0"/>
        <w:ind w:firstLine="720"/>
        <w:jc w:val="both"/>
        <w:rPr>
          <w:sz w:val="28"/>
          <w:szCs w:val="28"/>
        </w:rPr>
      </w:pPr>
      <w:r w:rsidRPr="003C7AE5">
        <w:rPr>
          <w:sz w:val="28"/>
          <w:szCs w:val="28"/>
          <w:lang w:val="vi-VN"/>
        </w:rPr>
        <w:t xml:space="preserve">1. Kinh phí xây dựng </w:t>
      </w:r>
      <w:r w:rsidR="00C019E7" w:rsidRPr="003C7AE5">
        <w:rPr>
          <w:sz w:val="28"/>
          <w:szCs w:val="28"/>
          <w:lang w:val="nl-NL"/>
        </w:rPr>
        <w:t xml:space="preserve">giá dịch vụ </w:t>
      </w:r>
      <w:r w:rsidR="00BB2947" w:rsidRPr="003C7AE5">
        <w:rPr>
          <w:sz w:val="28"/>
          <w:szCs w:val="28"/>
          <w:lang w:val="nl-NL"/>
        </w:rPr>
        <w:t>giáo dục nghề nghiệp</w:t>
      </w:r>
      <w:r w:rsidR="0075391A" w:rsidRPr="003C7AE5">
        <w:rPr>
          <w:sz w:val="28"/>
          <w:szCs w:val="28"/>
          <w:lang w:val="nl-NL"/>
        </w:rPr>
        <w:t xml:space="preserve"> </w:t>
      </w:r>
      <w:r w:rsidRPr="003C7AE5">
        <w:rPr>
          <w:sz w:val="28"/>
          <w:szCs w:val="28"/>
          <w:lang w:val="vi-VN"/>
        </w:rPr>
        <w:t xml:space="preserve">ngành được ngân sách trung ương đảm bảo trong dự toán kinh phí hàng năm </w:t>
      </w:r>
      <w:r w:rsidR="00BB2947" w:rsidRPr="003C7AE5">
        <w:rPr>
          <w:sz w:val="28"/>
          <w:szCs w:val="28"/>
        </w:rPr>
        <w:t>theo</w:t>
      </w:r>
      <w:r w:rsidR="00D44177" w:rsidRPr="003C7AE5">
        <w:rPr>
          <w:sz w:val="28"/>
          <w:szCs w:val="28"/>
        </w:rPr>
        <w:t xml:space="preserve"> </w:t>
      </w:r>
      <w:r w:rsidR="00BB2947" w:rsidRPr="003C7AE5">
        <w:rPr>
          <w:sz w:val="28"/>
          <w:szCs w:val="28"/>
        </w:rPr>
        <w:t>quy định của Luật Ngân sách nhà nước và văn bản hướng dẫn.</w:t>
      </w:r>
    </w:p>
    <w:p w:rsidR="00A87AF9" w:rsidRPr="003C7AE5" w:rsidRDefault="00A87AF9" w:rsidP="0075391A">
      <w:pPr>
        <w:pStyle w:val="NormalWeb"/>
        <w:spacing w:before="120" w:beforeAutospacing="0" w:after="120" w:afterAutospacing="0"/>
        <w:ind w:firstLine="720"/>
        <w:jc w:val="both"/>
        <w:rPr>
          <w:sz w:val="28"/>
          <w:szCs w:val="28"/>
        </w:rPr>
      </w:pPr>
      <w:r w:rsidRPr="003C7AE5">
        <w:rPr>
          <w:sz w:val="28"/>
          <w:szCs w:val="28"/>
          <w:lang w:val="vi-VN"/>
        </w:rPr>
        <w:t xml:space="preserve">2. Kinh phí xây dựng </w:t>
      </w:r>
      <w:r w:rsidR="00C019E7" w:rsidRPr="003C7AE5">
        <w:rPr>
          <w:sz w:val="28"/>
          <w:szCs w:val="28"/>
          <w:lang w:val="nl-NL"/>
        </w:rPr>
        <w:t xml:space="preserve">giá dịch vụ </w:t>
      </w:r>
      <w:r w:rsidR="00BB2947" w:rsidRPr="003C7AE5">
        <w:rPr>
          <w:sz w:val="28"/>
          <w:szCs w:val="28"/>
          <w:lang w:val="nl-NL"/>
        </w:rPr>
        <w:t>giáo dục nghề nghiệp</w:t>
      </w:r>
      <w:r w:rsidR="0075391A" w:rsidRPr="003C7AE5">
        <w:rPr>
          <w:sz w:val="28"/>
          <w:szCs w:val="28"/>
          <w:lang w:val="nl-NL"/>
        </w:rPr>
        <w:t xml:space="preserve"> </w:t>
      </w:r>
      <w:r w:rsidR="004A0FB7" w:rsidRPr="003C7AE5">
        <w:rPr>
          <w:sz w:val="28"/>
          <w:szCs w:val="28"/>
        </w:rPr>
        <w:t>cấp</w:t>
      </w:r>
      <w:r w:rsidRPr="003C7AE5">
        <w:rPr>
          <w:sz w:val="28"/>
          <w:szCs w:val="28"/>
          <w:lang w:val="vi-VN"/>
        </w:rPr>
        <w:t xml:space="preserve"> tỉnh, thành phố trực thuộc trung ương được đảm bảo trong dự toán chi hàng năm của cơ quan, đơn vị </w:t>
      </w:r>
      <w:r w:rsidR="00BB2947" w:rsidRPr="003C7AE5">
        <w:rPr>
          <w:sz w:val="28"/>
          <w:szCs w:val="28"/>
        </w:rPr>
        <w:t>và các nguồn huy động hợp pháp khác</w:t>
      </w:r>
      <w:r w:rsidR="00D44177" w:rsidRPr="003C7AE5">
        <w:rPr>
          <w:sz w:val="28"/>
          <w:szCs w:val="28"/>
        </w:rPr>
        <w:t xml:space="preserve"> (nếu có)</w:t>
      </w:r>
      <w:r w:rsidRPr="003C7AE5">
        <w:rPr>
          <w:sz w:val="28"/>
          <w:szCs w:val="28"/>
          <w:lang w:val="vi-VN"/>
        </w:rPr>
        <w:t>.</w:t>
      </w:r>
    </w:p>
    <w:p w:rsidR="00C84AAF" w:rsidRPr="003C7AE5" w:rsidRDefault="00A87AF9" w:rsidP="0075391A">
      <w:pPr>
        <w:pStyle w:val="NormalWeb"/>
        <w:spacing w:before="120" w:beforeAutospacing="0" w:after="120" w:afterAutospacing="0"/>
        <w:ind w:firstLine="720"/>
        <w:jc w:val="both"/>
        <w:rPr>
          <w:sz w:val="28"/>
          <w:szCs w:val="28"/>
        </w:rPr>
      </w:pPr>
      <w:r w:rsidRPr="003C7AE5">
        <w:rPr>
          <w:sz w:val="28"/>
          <w:szCs w:val="28"/>
          <w:lang w:val="vi-VN"/>
        </w:rPr>
        <w:t xml:space="preserve">3. Kinh phí xây dựng </w:t>
      </w:r>
      <w:r w:rsidR="00C019E7" w:rsidRPr="003C7AE5">
        <w:rPr>
          <w:sz w:val="28"/>
          <w:szCs w:val="28"/>
          <w:lang w:val="nl-NL"/>
        </w:rPr>
        <w:t xml:space="preserve">giá dịch vụ </w:t>
      </w:r>
      <w:r w:rsidR="00BB2947" w:rsidRPr="003C7AE5">
        <w:rPr>
          <w:sz w:val="28"/>
          <w:szCs w:val="28"/>
          <w:lang w:val="nl-NL"/>
        </w:rPr>
        <w:t>giáo dục nghề nghiệp cấp</w:t>
      </w:r>
      <w:r w:rsidR="00C019E7" w:rsidRPr="003C7AE5">
        <w:rPr>
          <w:sz w:val="28"/>
          <w:szCs w:val="28"/>
          <w:lang w:val="vi-VN"/>
        </w:rPr>
        <w:t xml:space="preserve"> </w:t>
      </w:r>
      <w:r w:rsidRPr="003C7AE5">
        <w:rPr>
          <w:sz w:val="28"/>
          <w:szCs w:val="28"/>
          <w:lang w:val="vi-VN"/>
        </w:rPr>
        <w:t xml:space="preserve">cơ sở được </w:t>
      </w:r>
      <w:r w:rsidR="00D44177" w:rsidRPr="003C7AE5">
        <w:rPr>
          <w:sz w:val="28"/>
          <w:szCs w:val="28"/>
        </w:rPr>
        <w:t>thực hiện từ</w:t>
      </w:r>
      <w:r w:rsidRPr="003C7AE5">
        <w:rPr>
          <w:sz w:val="28"/>
          <w:szCs w:val="28"/>
          <w:lang w:val="vi-VN"/>
        </w:rPr>
        <w:t xml:space="preserve"> nguồn kinh phí của c</w:t>
      </w:r>
      <w:r w:rsidRPr="003C7AE5">
        <w:rPr>
          <w:sz w:val="28"/>
          <w:szCs w:val="28"/>
        </w:rPr>
        <w:t>á</w:t>
      </w:r>
      <w:r w:rsidRPr="003C7AE5">
        <w:rPr>
          <w:sz w:val="28"/>
          <w:szCs w:val="28"/>
          <w:lang w:val="vi-VN"/>
        </w:rPr>
        <w:t>c cơ sở giáo dục nghề nghiệp</w:t>
      </w:r>
      <w:r w:rsidR="00D44177" w:rsidRPr="003C7AE5">
        <w:rPr>
          <w:sz w:val="28"/>
          <w:szCs w:val="28"/>
        </w:rPr>
        <w:t xml:space="preserve"> và các nguồn huy động hợp pháp khác (nếu có).</w:t>
      </w:r>
    </w:p>
    <w:p w:rsidR="003A5A81" w:rsidRPr="003C7AE5" w:rsidRDefault="003A5A81" w:rsidP="003A5A81">
      <w:pPr>
        <w:shd w:val="clear" w:color="auto" w:fill="FFFFFF"/>
        <w:spacing w:before="120" w:after="120"/>
        <w:ind w:firstLine="720"/>
        <w:jc w:val="both"/>
        <w:rPr>
          <w:rFonts w:eastAsia="Times New Roman"/>
          <w:lang w:val="vi-VN"/>
        </w:rPr>
      </w:pPr>
      <w:r w:rsidRPr="003C7AE5">
        <w:rPr>
          <w:rFonts w:eastAsia="Times New Roman"/>
          <w:b/>
          <w:bCs/>
          <w:lang w:val="vi-VN"/>
        </w:rPr>
        <w:t xml:space="preserve">Điều </w:t>
      </w:r>
      <w:r w:rsidRPr="003C7AE5">
        <w:rPr>
          <w:rFonts w:eastAsia="Times New Roman"/>
          <w:b/>
          <w:bCs/>
        </w:rPr>
        <w:t>17</w:t>
      </w:r>
      <w:r w:rsidRPr="003C7AE5">
        <w:rPr>
          <w:rFonts w:eastAsia="Times New Roman"/>
          <w:b/>
          <w:bCs/>
          <w:lang w:val="vi-VN"/>
        </w:rPr>
        <w:t>. Hiệu lực thi hành</w:t>
      </w:r>
    </w:p>
    <w:p w:rsidR="003A5A81" w:rsidRPr="003C7AE5" w:rsidRDefault="003A5A81" w:rsidP="003A5A81">
      <w:pPr>
        <w:shd w:val="clear" w:color="auto" w:fill="FFFFFF"/>
        <w:spacing w:before="120" w:after="120"/>
        <w:ind w:firstLine="720"/>
        <w:jc w:val="both"/>
        <w:rPr>
          <w:rFonts w:eastAsia="Times New Roman"/>
        </w:rPr>
      </w:pPr>
      <w:r w:rsidRPr="003C7AE5">
        <w:rPr>
          <w:rFonts w:eastAsia="Times New Roman"/>
          <w:lang w:val="vi-VN"/>
        </w:rPr>
        <w:t>Thông tư này có hiệu lực thi hành kể từ ngày</w:t>
      </w:r>
      <w:r w:rsidR="00110CE6" w:rsidRPr="003C7AE5">
        <w:rPr>
          <w:rFonts w:eastAsia="Times New Roman"/>
        </w:rPr>
        <w:t>…..</w:t>
      </w:r>
      <w:r w:rsidRPr="003C7AE5">
        <w:rPr>
          <w:rFonts w:eastAsia="Times New Roman"/>
        </w:rPr>
        <w:t xml:space="preserve">  </w:t>
      </w:r>
      <w:r w:rsidRPr="003C7AE5">
        <w:rPr>
          <w:rFonts w:eastAsia="Times New Roman"/>
          <w:lang w:val="vi-VN"/>
        </w:rPr>
        <w:t>  tháng</w:t>
      </w:r>
      <w:r w:rsidR="00110CE6" w:rsidRPr="003C7AE5">
        <w:rPr>
          <w:rFonts w:eastAsia="Times New Roman"/>
        </w:rPr>
        <w:t>…..</w:t>
      </w:r>
      <w:r w:rsidRPr="003C7AE5">
        <w:rPr>
          <w:rFonts w:eastAsia="Times New Roman"/>
        </w:rPr>
        <w:t xml:space="preserve">  </w:t>
      </w:r>
      <w:r w:rsidRPr="003C7AE5">
        <w:rPr>
          <w:rFonts w:eastAsia="Times New Roman"/>
          <w:lang w:val="vi-VN"/>
        </w:rPr>
        <w:t xml:space="preserve"> năm </w:t>
      </w:r>
      <w:r w:rsidR="00110CE6" w:rsidRPr="003C7AE5">
        <w:rPr>
          <w:rFonts w:eastAsia="Times New Roman"/>
        </w:rPr>
        <w:t>……</w:t>
      </w:r>
    </w:p>
    <w:p w:rsidR="003A5A81" w:rsidRPr="003C7AE5" w:rsidRDefault="003A5A81" w:rsidP="003A5A81">
      <w:pPr>
        <w:spacing w:before="120" w:after="120"/>
        <w:ind w:firstLine="720"/>
        <w:jc w:val="both"/>
        <w:rPr>
          <w:rFonts w:eastAsia="Times New Roman"/>
          <w:lang w:val="vi-VN"/>
        </w:rPr>
      </w:pPr>
      <w:r w:rsidRPr="003C7AE5">
        <w:rPr>
          <w:rFonts w:eastAsia="Times New Roman"/>
          <w:lang w:val="vi-VN"/>
        </w:rPr>
        <w:t xml:space="preserve">Trong quá trình thực hiện nếu có khó khăn, vướng mắc, đề nghị phản ánh về Bộ </w:t>
      </w:r>
      <w:r w:rsidRPr="003C7AE5">
        <w:rPr>
          <w:rFonts w:eastAsia="Times New Roman"/>
        </w:rPr>
        <w:t>Lao động - Thương binh và Xã hội (Tổng cục Giáo dục nghề nghiệp)</w:t>
      </w:r>
      <w:r w:rsidRPr="003C7AE5">
        <w:rPr>
          <w:rFonts w:eastAsia="Times New Roman"/>
          <w:lang w:val="vi-VN"/>
        </w:rPr>
        <w:t xml:space="preserve"> để hướng dẫn hoặc phối hợp giải quyết./.</w:t>
      </w:r>
    </w:p>
    <w:p w:rsidR="003A5A81" w:rsidRPr="003C7AE5" w:rsidRDefault="003A5A81" w:rsidP="003A5A81">
      <w:pPr>
        <w:shd w:val="clear" w:color="auto" w:fill="FFFFFF"/>
        <w:spacing w:before="120" w:line="234" w:lineRule="atLeast"/>
        <w:ind w:firstLine="720"/>
        <w:jc w:val="both"/>
        <w:rPr>
          <w:rFonts w:eastAsia="Times New Roman"/>
          <w:lang w:val="vi-VN"/>
        </w:rPr>
      </w:pPr>
    </w:p>
    <w:tbl>
      <w:tblPr>
        <w:tblW w:w="0" w:type="auto"/>
        <w:tblInd w:w="108" w:type="dxa"/>
        <w:tblLook w:val="04A0" w:firstRow="1" w:lastRow="0" w:firstColumn="1" w:lastColumn="0" w:noHBand="0" w:noVBand="1"/>
      </w:tblPr>
      <w:tblGrid>
        <w:gridCol w:w="5245"/>
        <w:gridCol w:w="3827"/>
      </w:tblGrid>
      <w:tr w:rsidR="003A5A81" w:rsidRPr="003C7AE5" w:rsidTr="00BB2947">
        <w:tc>
          <w:tcPr>
            <w:tcW w:w="5245" w:type="dxa"/>
            <w:shd w:val="clear" w:color="auto" w:fill="auto"/>
          </w:tcPr>
          <w:p w:rsidR="003A5A81" w:rsidRPr="003C7AE5" w:rsidRDefault="003A5A81" w:rsidP="00BB2947">
            <w:pPr>
              <w:jc w:val="both"/>
              <w:rPr>
                <w:rFonts w:eastAsia="Times New Roman"/>
                <w:b/>
                <w:i/>
                <w:sz w:val="24"/>
                <w:szCs w:val="24"/>
                <w:lang w:val="vi-VN"/>
              </w:rPr>
            </w:pPr>
            <w:r w:rsidRPr="003C7AE5">
              <w:rPr>
                <w:rFonts w:eastAsia="Times New Roman"/>
                <w:b/>
                <w:i/>
                <w:sz w:val="24"/>
                <w:szCs w:val="24"/>
                <w:lang w:val="vi-VN"/>
              </w:rPr>
              <w:t>Nơi nhận:</w:t>
            </w:r>
          </w:p>
          <w:p w:rsidR="003A5A81" w:rsidRPr="003C7AE5" w:rsidRDefault="003A5A81" w:rsidP="00BB2947">
            <w:pPr>
              <w:jc w:val="both"/>
              <w:rPr>
                <w:rFonts w:eastAsia="Times New Roman"/>
                <w:sz w:val="22"/>
                <w:szCs w:val="22"/>
                <w:lang w:val="vi-VN"/>
              </w:rPr>
            </w:pPr>
            <w:r w:rsidRPr="003C7AE5">
              <w:rPr>
                <w:rFonts w:eastAsia="Times New Roman"/>
                <w:sz w:val="22"/>
                <w:szCs w:val="22"/>
                <w:lang w:val="vi-VN"/>
              </w:rPr>
              <w:t>- Ban Bí thư Trung ương Đảng;</w:t>
            </w:r>
          </w:p>
          <w:p w:rsidR="003A5A81" w:rsidRPr="003C7AE5" w:rsidRDefault="003A5A81" w:rsidP="00BB2947">
            <w:pPr>
              <w:jc w:val="both"/>
              <w:rPr>
                <w:rFonts w:eastAsia="Times New Roman"/>
                <w:sz w:val="22"/>
                <w:szCs w:val="22"/>
                <w:lang w:val="vi-VN"/>
              </w:rPr>
            </w:pPr>
            <w:r w:rsidRPr="003C7AE5">
              <w:rPr>
                <w:rFonts w:eastAsia="Times New Roman"/>
                <w:sz w:val="22"/>
                <w:szCs w:val="22"/>
                <w:lang w:val="vi-VN"/>
              </w:rPr>
              <w:t>- Thủ tướng, các Phó Thủ tướng Chính phủ;</w:t>
            </w:r>
          </w:p>
          <w:p w:rsidR="003A5A81" w:rsidRPr="003C7AE5" w:rsidRDefault="003A5A81" w:rsidP="00BB2947">
            <w:pPr>
              <w:jc w:val="both"/>
              <w:rPr>
                <w:rFonts w:eastAsia="Times New Roman"/>
                <w:sz w:val="22"/>
                <w:szCs w:val="22"/>
                <w:lang w:val="vi-VN"/>
              </w:rPr>
            </w:pPr>
            <w:r w:rsidRPr="003C7AE5">
              <w:rPr>
                <w:rFonts w:eastAsia="Times New Roman"/>
                <w:sz w:val="22"/>
                <w:szCs w:val="22"/>
                <w:lang w:val="vi-VN"/>
              </w:rPr>
              <w:t>- Các Bộ, cơ quan ngang Bộ, cơ quan thuộc Chính phủ;</w:t>
            </w:r>
          </w:p>
          <w:p w:rsidR="003A5A81" w:rsidRPr="003C7AE5" w:rsidRDefault="003A5A81" w:rsidP="00BB2947">
            <w:pPr>
              <w:jc w:val="both"/>
              <w:rPr>
                <w:rFonts w:eastAsia="Times New Roman"/>
                <w:sz w:val="22"/>
                <w:szCs w:val="22"/>
                <w:lang w:val="vi-VN"/>
              </w:rPr>
            </w:pPr>
            <w:r w:rsidRPr="003C7AE5">
              <w:rPr>
                <w:rFonts w:eastAsia="Times New Roman"/>
                <w:sz w:val="22"/>
                <w:szCs w:val="22"/>
                <w:lang w:val="vi-VN"/>
              </w:rPr>
              <w:t>- HĐND, UBND các tỉnh, TP trực thuộc Trung ương;</w:t>
            </w:r>
          </w:p>
          <w:p w:rsidR="003A5A81" w:rsidRPr="003C7AE5" w:rsidRDefault="003A5A81" w:rsidP="00BB2947">
            <w:pPr>
              <w:jc w:val="both"/>
              <w:rPr>
                <w:rFonts w:eastAsia="Times New Roman"/>
                <w:sz w:val="22"/>
                <w:szCs w:val="22"/>
                <w:lang w:val="vi-VN"/>
              </w:rPr>
            </w:pPr>
            <w:r w:rsidRPr="003C7AE5">
              <w:rPr>
                <w:rFonts w:eastAsia="Times New Roman"/>
                <w:sz w:val="22"/>
                <w:szCs w:val="22"/>
                <w:lang w:val="vi-VN"/>
              </w:rPr>
              <w:t>- Văn phòng Trung ương và các Ban Đảng;</w:t>
            </w:r>
          </w:p>
          <w:p w:rsidR="003A5A81" w:rsidRPr="003C7AE5" w:rsidRDefault="003A5A81" w:rsidP="00BB2947">
            <w:pPr>
              <w:jc w:val="both"/>
              <w:rPr>
                <w:rFonts w:eastAsia="Times New Roman"/>
                <w:sz w:val="22"/>
                <w:szCs w:val="22"/>
                <w:lang w:val="vi-VN"/>
              </w:rPr>
            </w:pPr>
            <w:r w:rsidRPr="003C7AE5">
              <w:rPr>
                <w:rFonts w:eastAsia="Times New Roman"/>
                <w:sz w:val="22"/>
                <w:szCs w:val="22"/>
                <w:lang w:val="vi-VN"/>
              </w:rPr>
              <w:t>- Văn phòng Tổng Bí thư;</w:t>
            </w:r>
          </w:p>
          <w:p w:rsidR="003A5A81" w:rsidRPr="003C7AE5" w:rsidRDefault="003A5A81" w:rsidP="00BB2947">
            <w:pPr>
              <w:jc w:val="both"/>
              <w:rPr>
                <w:rFonts w:eastAsia="Times New Roman"/>
                <w:sz w:val="22"/>
                <w:szCs w:val="22"/>
                <w:lang w:val="vi-VN"/>
              </w:rPr>
            </w:pPr>
            <w:r w:rsidRPr="003C7AE5">
              <w:rPr>
                <w:rFonts w:eastAsia="Times New Roman"/>
                <w:sz w:val="22"/>
                <w:szCs w:val="22"/>
                <w:lang w:val="vi-VN"/>
              </w:rPr>
              <w:t>- Văn phòng Chủ tịch nước;</w:t>
            </w:r>
          </w:p>
          <w:p w:rsidR="003A5A81" w:rsidRPr="003C7AE5" w:rsidRDefault="003A5A81" w:rsidP="00BB2947">
            <w:pPr>
              <w:jc w:val="both"/>
              <w:rPr>
                <w:rFonts w:eastAsia="Times New Roman"/>
                <w:sz w:val="22"/>
                <w:szCs w:val="22"/>
                <w:lang w:val="vi-VN"/>
              </w:rPr>
            </w:pPr>
            <w:r w:rsidRPr="003C7AE5">
              <w:rPr>
                <w:rFonts w:eastAsia="Times New Roman"/>
                <w:sz w:val="22"/>
                <w:szCs w:val="22"/>
                <w:lang w:val="vi-VN"/>
              </w:rPr>
              <w:t>- Hội đồng Dân tộc và các Ủy ban của Quốc hội;</w:t>
            </w:r>
          </w:p>
          <w:p w:rsidR="003A5A81" w:rsidRPr="003C7AE5" w:rsidRDefault="003A5A81" w:rsidP="00BB2947">
            <w:pPr>
              <w:jc w:val="both"/>
              <w:rPr>
                <w:rFonts w:eastAsia="Times New Roman"/>
                <w:sz w:val="22"/>
                <w:szCs w:val="22"/>
                <w:lang w:val="vi-VN"/>
              </w:rPr>
            </w:pPr>
            <w:r w:rsidRPr="003C7AE5">
              <w:rPr>
                <w:rFonts w:eastAsia="Times New Roman"/>
                <w:sz w:val="22"/>
                <w:szCs w:val="22"/>
                <w:lang w:val="vi-VN"/>
              </w:rPr>
              <w:t>- Văn phòng Quốc hội;</w:t>
            </w:r>
          </w:p>
          <w:p w:rsidR="003A5A81" w:rsidRPr="003C7AE5" w:rsidRDefault="003A5A81" w:rsidP="00BB2947">
            <w:pPr>
              <w:jc w:val="both"/>
              <w:rPr>
                <w:rFonts w:eastAsia="Times New Roman"/>
                <w:sz w:val="22"/>
                <w:szCs w:val="22"/>
                <w:lang w:val="vi-VN"/>
              </w:rPr>
            </w:pPr>
            <w:r w:rsidRPr="003C7AE5">
              <w:rPr>
                <w:rFonts w:eastAsia="Times New Roman"/>
                <w:sz w:val="22"/>
                <w:szCs w:val="22"/>
                <w:lang w:val="vi-VN"/>
              </w:rPr>
              <w:t>- Văn phòng Chính phủ;</w:t>
            </w:r>
          </w:p>
          <w:p w:rsidR="003A5A81" w:rsidRPr="003C7AE5" w:rsidRDefault="003A5A81" w:rsidP="00BB2947">
            <w:pPr>
              <w:jc w:val="both"/>
              <w:rPr>
                <w:rFonts w:eastAsia="Times New Roman"/>
                <w:sz w:val="22"/>
                <w:szCs w:val="22"/>
                <w:lang w:val="vi-VN"/>
              </w:rPr>
            </w:pPr>
            <w:r w:rsidRPr="003C7AE5">
              <w:rPr>
                <w:rFonts w:eastAsia="Times New Roman"/>
                <w:sz w:val="22"/>
                <w:szCs w:val="22"/>
                <w:lang w:val="vi-VN"/>
              </w:rPr>
              <w:t>- Viện Kiểm sát nhân dân tối cao;</w:t>
            </w:r>
          </w:p>
          <w:p w:rsidR="003A5A81" w:rsidRPr="003C7AE5" w:rsidRDefault="003A5A81" w:rsidP="00BB2947">
            <w:pPr>
              <w:jc w:val="both"/>
              <w:rPr>
                <w:rFonts w:eastAsia="Times New Roman"/>
                <w:sz w:val="22"/>
                <w:szCs w:val="22"/>
                <w:lang w:val="vi-VN"/>
              </w:rPr>
            </w:pPr>
            <w:r w:rsidRPr="003C7AE5">
              <w:rPr>
                <w:rFonts w:eastAsia="Times New Roman"/>
                <w:sz w:val="22"/>
                <w:szCs w:val="22"/>
                <w:lang w:val="vi-VN"/>
              </w:rPr>
              <w:t>- Tòa án nhân dân tối cao;</w:t>
            </w:r>
          </w:p>
          <w:p w:rsidR="003A5A81" w:rsidRPr="003C7AE5" w:rsidRDefault="003A5A81" w:rsidP="00BB2947">
            <w:pPr>
              <w:jc w:val="both"/>
              <w:rPr>
                <w:rFonts w:eastAsia="Times New Roman"/>
                <w:sz w:val="22"/>
                <w:szCs w:val="22"/>
                <w:lang w:val="vi-VN"/>
              </w:rPr>
            </w:pPr>
            <w:r w:rsidRPr="003C7AE5">
              <w:rPr>
                <w:rFonts w:eastAsia="Times New Roman"/>
                <w:sz w:val="22"/>
                <w:szCs w:val="22"/>
                <w:lang w:val="vi-VN"/>
              </w:rPr>
              <w:t>- Kiểm toán Nhà nước;</w:t>
            </w:r>
          </w:p>
          <w:p w:rsidR="003A5A81" w:rsidRPr="003C7AE5" w:rsidRDefault="003A5A81" w:rsidP="00BB2947">
            <w:pPr>
              <w:jc w:val="both"/>
              <w:rPr>
                <w:rFonts w:eastAsia="Times New Roman"/>
                <w:sz w:val="22"/>
                <w:szCs w:val="22"/>
                <w:lang w:val="vi-VN"/>
              </w:rPr>
            </w:pPr>
            <w:r w:rsidRPr="003C7AE5">
              <w:rPr>
                <w:rFonts w:eastAsia="Times New Roman"/>
                <w:sz w:val="22"/>
                <w:szCs w:val="22"/>
                <w:lang w:val="vi-VN"/>
              </w:rPr>
              <w:t>- Ủy ban Trung ương Mặt trận Tổ quốc Việt Nam;</w:t>
            </w:r>
          </w:p>
          <w:p w:rsidR="003A5A81" w:rsidRPr="003C7AE5" w:rsidRDefault="003A5A81" w:rsidP="00BB2947">
            <w:pPr>
              <w:jc w:val="both"/>
              <w:rPr>
                <w:rFonts w:eastAsia="Times New Roman"/>
                <w:sz w:val="22"/>
                <w:szCs w:val="22"/>
                <w:lang w:val="vi-VN"/>
              </w:rPr>
            </w:pPr>
            <w:r w:rsidRPr="003C7AE5">
              <w:rPr>
                <w:rFonts w:eastAsia="Times New Roman"/>
                <w:sz w:val="22"/>
                <w:szCs w:val="22"/>
                <w:lang w:val="vi-VN"/>
              </w:rPr>
              <w:t>- Cơ quan Trung ương của các đoàn thể;</w:t>
            </w:r>
          </w:p>
          <w:p w:rsidR="003A5A81" w:rsidRPr="003C7AE5" w:rsidRDefault="003A5A81" w:rsidP="00BB2947">
            <w:pPr>
              <w:jc w:val="both"/>
              <w:rPr>
                <w:rFonts w:eastAsia="Times New Roman"/>
                <w:sz w:val="22"/>
                <w:szCs w:val="22"/>
                <w:lang w:val="vi-VN"/>
              </w:rPr>
            </w:pPr>
            <w:r w:rsidRPr="003C7AE5">
              <w:rPr>
                <w:rFonts w:eastAsia="Times New Roman"/>
                <w:sz w:val="22"/>
                <w:szCs w:val="22"/>
                <w:lang w:val="vi-VN"/>
              </w:rPr>
              <w:t>- Sở GD&amp;ĐT các tỉnh, TP trực thuộc TW;</w:t>
            </w:r>
          </w:p>
          <w:p w:rsidR="003A5A81" w:rsidRPr="003C7AE5" w:rsidRDefault="003A5A81" w:rsidP="00BB2947">
            <w:pPr>
              <w:jc w:val="both"/>
              <w:rPr>
                <w:rFonts w:eastAsia="Times New Roman"/>
                <w:sz w:val="22"/>
                <w:szCs w:val="22"/>
                <w:lang w:val="vi-VN"/>
              </w:rPr>
            </w:pPr>
            <w:r w:rsidRPr="003C7AE5">
              <w:rPr>
                <w:rFonts w:eastAsia="Times New Roman"/>
                <w:sz w:val="22"/>
                <w:szCs w:val="22"/>
                <w:lang w:val="vi-VN"/>
              </w:rPr>
              <w:t>- Cục Kiểm tra văn bản QPPL (Bộ Tư pháp);</w:t>
            </w:r>
          </w:p>
          <w:p w:rsidR="003A5A81" w:rsidRPr="003C7AE5" w:rsidRDefault="003A5A81" w:rsidP="00BB2947">
            <w:pPr>
              <w:jc w:val="both"/>
              <w:rPr>
                <w:rFonts w:eastAsia="Times New Roman"/>
                <w:sz w:val="22"/>
                <w:szCs w:val="22"/>
                <w:lang w:val="vi-VN"/>
              </w:rPr>
            </w:pPr>
            <w:r w:rsidRPr="003C7AE5">
              <w:rPr>
                <w:rFonts w:eastAsia="Times New Roman"/>
                <w:sz w:val="22"/>
                <w:szCs w:val="22"/>
                <w:lang w:val="vi-VN"/>
              </w:rPr>
              <w:t xml:space="preserve">- Công báo, Website </w:t>
            </w:r>
            <w:r w:rsidRPr="003C7AE5">
              <w:rPr>
                <w:rFonts w:eastAsia="Times New Roman"/>
                <w:sz w:val="22"/>
                <w:szCs w:val="22"/>
              </w:rPr>
              <w:t>Chính phủ, Website Bộ LĐTBXH</w:t>
            </w:r>
            <w:r w:rsidRPr="003C7AE5">
              <w:rPr>
                <w:rFonts w:eastAsia="Times New Roman"/>
                <w:sz w:val="22"/>
                <w:szCs w:val="22"/>
                <w:lang w:val="vi-VN"/>
              </w:rPr>
              <w:t>;</w:t>
            </w:r>
          </w:p>
          <w:p w:rsidR="003A5A81" w:rsidRPr="003C7AE5" w:rsidRDefault="003A5A81" w:rsidP="00BB2947">
            <w:pPr>
              <w:jc w:val="both"/>
              <w:rPr>
                <w:rFonts w:eastAsia="Times New Roman"/>
                <w:sz w:val="24"/>
                <w:szCs w:val="24"/>
              </w:rPr>
            </w:pPr>
            <w:r w:rsidRPr="003C7AE5">
              <w:rPr>
                <w:rFonts w:eastAsia="Times New Roman"/>
                <w:sz w:val="22"/>
                <w:szCs w:val="22"/>
              </w:rPr>
              <w:t>- Lưu: VT, TCGDNN.</w:t>
            </w:r>
          </w:p>
        </w:tc>
        <w:tc>
          <w:tcPr>
            <w:tcW w:w="3827" w:type="dxa"/>
            <w:shd w:val="clear" w:color="auto" w:fill="auto"/>
          </w:tcPr>
          <w:p w:rsidR="003A5A81" w:rsidRPr="003C7AE5" w:rsidRDefault="003A5A81" w:rsidP="00BB2947">
            <w:pPr>
              <w:jc w:val="center"/>
              <w:rPr>
                <w:rFonts w:eastAsia="Times New Roman"/>
                <w:b/>
                <w:sz w:val="27"/>
                <w:szCs w:val="27"/>
              </w:rPr>
            </w:pPr>
            <w:r w:rsidRPr="003C7AE5">
              <w:rPr>
                <w:rFonts w:eastAsia="Times New Roman"/>
                <w:b/>
                <w:sz w:val="27"/>
                <w:szCs w:val="27"/>
              </w:rPr>
              <w:t>BỘ TRƯỞNG</w:t>
            </w:r>
          </w:p>
          <w:p w:rsidR="003A5A81" w:rsidRPr="003C7AE5" w:rsidRDefault="003A5A81" w:rsidP="00BB2947">
            <w:pPr>
              <w:jc w:val="center"/>
              <w:rPr>
                <w:rFonts w:eastAsia="Times New Roman"/>
                <w:b/>
              </w:rPr>
            </w:pPr>
          </w:p>
          <w:p w:rsidR="003A5A81" w:rsidRPr="003C7AE5" w:rsidRDefault="003A5A81" w:rsidP="00BB2947">
            <w:pPr>
              <w:jc w:val="center"/>
              <w:rPr>
                <w:rFonts w:eastAsia="Times New Roman"/>
                <w:b/>
              </w:rPr>
            </w:pPr>
          </w:p>
          <w:p w:rsidR="003A5A81" w:rsidRPr="003C7AE5" w:rsidRDefault="003A5A81" w:rsidP="00BB2947">
            <w:pPr>
              <w:jc w:val="center"/>
              <w:rPr>
                <w:rFonts w:eastAsia="Times New Roman"/>
                <w:b/>
              </w:rPr>
            </w:pPr>
          </w:p>
          <w:p w:rsidR="003A5A81" w:rsidRPr="003C7AE5" w:rsidRDefault="003A5A81" w:rsidP="00BB2947">
            <w:pPr>
              <w:spacing w:before="120" w:line="234" w:lineRule="atLeast"/>
              <w:jc w:val="center"/>
              <w:rPr>
                <w:rFonts w:eastAsia="Times New Roman"/>
                <w:b/>
              </w:rPr>
            </w:pPr>
          </w:p>
          <w:p w:rsidR="003A5A81" w:rsidRPr="003C7AE5" w:rsidRDefault="003A5A81" w:rsidP="00BB2947">
            <w:pPr>
              <w:spacing w:before="120" w:line="234" w:lineRule="atLeast"/>
              <w:jc w:val="center"/>
              <w:rPr>
                <w:rFonts w:eastAsia="Times New Roman"/>
                <w:b/>
              </w:rPr>
            </w:pPr>
          </w:p>
          <w:p w:rsidR="003A5A81" w:rsidRPr="003C7AE5" w:rsidRDefault="003A5A81" w:rsidP="00BB2947">
            <w:pPr>
              <w:spacing w:before="120" w:line="234" w:lineRule="atLeast"/>
              <w:jc w:val="center"/>
              <w:rPr>
                <w:rFonts w:eastAsia="Times New Roman"/>
                <w:b/>
              </w:rPr>
            </w:pPr>
          </w:p>
          <w:p w:rsidR="003A5A81" w:rsidRPr="003C7AE5" w:rsidRDefault="00C20015" w:rsidP="00BB2947">
            <w:pPr>
              <w:spacing w:before="120" w:line="234" w:lineRule="atLeast"/>
              <w:jc w:val="center"/>
              <w:rPr>
                <w:rFonts w:eastAsia="Times New Roman"/>
                <w:b/>
              </w:rPr>
            </w:pPr>
            <w:r w:rsidRPr="003C7AE5">
              <w:rPr>
                <w:rFonts w:eastAsia="Times New Roman"/>
                <w:b/>
              </w:rPr>
              <w:t>Đào Ngọc Dung</w:t>
            </w:r>
          </w:p>
        </w:tc>
      </w:tr>
    </w:tbl>
    <w:p w:rsidR="00481DC2" w:rsidRPr="003C7AE5" w:rsidRDefault="00481DC2" w:rsidP="0036776C">
      <w:pPr>
        <w:shd w:val="clear" w:color="auto" w:fill="FFFFFF"/>
        <w:spacing w:before="120" w:after="120"/>
        <w:ind w:firstLine="720"/>
        <w:jc w:val="both"/>
        <w:rPr>
          <w:rFonts w:eastAsia="Times New Roman"/>
        </w:rPr>
      </w:pPr>
    </w:p>
    <w:sectPr w:rsidR="00481DC2" w:rsidRPr="003C7AE5" w:rsidSect="00754FD6">
      <w:footerReference w:type="even" r:id="rId12"/>
      <w:footerReference w:type="default" r:id="rId13"/>
      <w:footerReference w:type="first" r:id="rId14"/>
      <w:pgSz w:w="11907" w:h="16840" w:code="9"/>
      <w:pgMar w:top="851" w:right="1134" w:bottom="851" w:left="1701" w:header="454" w:footer="340" w:gutter="0"/>
      <w:paperSrc w:first="15"/>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BE7" w:rsidRDefault="00237BE7">
      <w:r>
        <w:separator/>
      </w:r>
    </w:p>
  </w:endnote>
  <w:endnote w:type="continuationSeparator" w:id="0">
    <w:p w:rsidR="00237BE7" w:rsidRDefault="0023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47" w:rsidRDefault="00820731">
    <w:pPr>
      <w:pStyle w:val="Footer"/>
      <w:framePr w:wrap="around" w:vAnchor="text" w:hAnchor="margin" w:xAlign="right" w:y="1"/>
      <w:rPr>
        <w:rStyle w:val="PageNumber"/>
      </w:rPr>
    </w:pPr>
    <w:r>
      <w:rPr>
        <w:rStyle w:val="PageNumber"/>
      </w:rPr>
      <w:fldChar w:fldCharType="begin"/>
    </w:r>
    <w:r w:rsidR="00BB2947">
      <w:rPr>
        <w:rStyle w:val="PageNumber"/>
      </w:rPr>
      <w:instrText xml:space="preserve">PAGE  </w:instrText>
    </w:r>
    <w:r>
      <w:rPr>
        <w:rStyle w:val="PageNumber"/>
      </w:rPr>
      <w:fldChar w:fldCharType="separate"/>
    </w:r>
    <w:r w:rsidR="00BB2947">
      <w:rPr>
        <w:rStyle w:val="PageNumber"/>
        <w:noProof/>
      </w:rPr>
      <w:t>2</w:t>
    </w:r>
    <w:r>
      <w:rPr>
        <w:rStyle w:val="PageNumber"/>
      </w:rPr>
      <w:fldChar w:fldCharType="end"/>
    </w:r>
  </w:p>
  <w:p w:rsidR="00BB2947" w:rsidRDefault="00BB29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7684"/>
      <w:docPartObj>
        <w:docPartGallery w:val="Page Numbers (Bottom of Page)"/>
        <w:docPartUnique/>
      </w:docPartObj>
    </w:sdtPr>
    <w:sdtEndPr/>
    <w:sdtContent>
      <w:p w:rsidR="00BB2947" w:rsidRDefault="00820731" w:rsidP="00754FD6">
        <w:pPr>
          <w:pStyle w:val="Footer"/>
          <w:jc w:val="right"/>
        </w:pPr>
        <w:r w:rsidRPr="00813FBF">
          <w:rPr>
            <w:sz w:val="24"/>
            <w:szCs w:val="24"/>
          </w:rPr>
          <w:fldChar w:fldCharType="begin"/>
        </w:r>
        <w:r w:rsidR="00BB2947" w:rsidRPr="00813FBF">
          <w:rPr>
            <w:sz w:val="24"/>
            <w:szCs w:val="24"/>
          </w:rPr>
          <w:instrText xml:space="preserve"> PAGE   \* MERGEFORMAT </w:instrText>
        </w:r>
        <w:r w:rsidRPr="00813FBF">
          <w:rPr>
            <w:sz w:val="24"/>
            <w:szCs w:val="24"/>
          </w:rPr>
          <w:fldChar w:fldCharType="separate"/>
        </w:r>
        <w:r w:rsidR="00B46EED">
          <w:rPr>
            <w:noProof/>
            <w:sz w:val="24"/>
            <w:szCs w:val="24"/>
          </w:rPr>
          <w:t>2</w:t>
        </w:r>
        <w:r w:rsidRPr="00813FBF">
          <w:rPr>
            <w:sz w:val="24"/>
            <w:szCs w:val="24"/>
          </w:rPr>
          <w:fldChar w:fldCharType="end"/>
        </w:r>
      </w:p>
    </w:sdtContent>
  </w:sdt>
  <w:p w:rsidR="00BB2947" w:rsidRDefault="00BB2947" w:rsidP="00FF08DA">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2942"/>
      <w:docPartObj>
        <w:docPartGallery w:val="Page Numbers (Bottom of Page)"/>
        <w:docPartUnique/>
      </w:docPartObj>
    </w:sdtPr>
    <w:sdtEndPr/>
    <w:sdtContent>
      <w:p w:rsidR="00BB2947" w:rsidRDefault="00237BE7" w:rsidP="00754FD6">
        <w:pPr>
          <w:pStyle w:val="Footer"/>
          <w:jc w:val="right"/>
        </w:pPr>
        <w:r>
          <w:fldChar w:fldCharType="begin"/>
        </w:r>
        <w:r>
          <w:instrText xml:space="preserve"> PAGE   \* MERGEFORMAT </w:instrText>
        </w:r>
        <w:r>
          <w:fldChar w:fldCharType="separate"/>
        </w:r>
        <w:r w:rsidR="00B46EED">
          <w:rPr>
            <w:noProof/>
          </w:rPr>
          <w:t>1</w:t>
        </w:r>
        <w:r>
          <w:rPr>
            <w:noProof/>
          </w:rPr>
          <w:fldChar w:fldCharType="end"/>
        </w:r>
      </w:p>
    </w:sdtContent>
  </w:sdt>
  <w:p w:rsidR="00BB2947" w:rsidRDefault="00BB2947" w:rsidP="00754FD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BE7" w:rsidRDefault="00237BE7">
      <w:r>
        <w:separator/>
      </w:r>
    </w:p>
  </w:footnote>
  <w:footnote w:type="continuationSeparator" w:id="0">
    <w:p w:rsidR="00237BE7" w:rsidRDefault="00237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07EF2"/>
    <w:multiLevelType w:val="hybridMultilevel"/>
    <w:tmpl w:val="F5E017D8"/>
    <w:lvl w:ilvl="0" w:tplc="A00C5C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525F4807"/>
    <w:multiLevelType w:val="hybridMultilevel"/>
    <w:tmpl w:val="06A07EAE"/>
    <w:lvl w:ilvl="0" w:tplc="3A7C374E">
      <w:start w:val="1"/>
      <w:numFmt w:val="low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F15"/>
    <w:rsid w:val="00000209"/>
    <w:rsid w:val="00000CED"/>
    <w:rsid w:val="00001664"/>
    <w:rsid w:val="00002204"/>
    <w:rsid w:val="00002320"/>
    <w:rsid w:val="0000238D"/>
    <w:rsid w:val="0000292F"/>
    <w:rsid w:val="0000574C"/>
    <w:rsid w:val="0000627D"/>
    <w:rsid w:val="00006BB0"/>
    <w:rsid w:val="000075B6"/>
    <w:rsid w:val="0000784E"/>
    <w:rsid w:val="00010B0C"/>
    <w:rsid w:val="00013141"/>
    <w:rsid w:val="000139D1"/>
    <w:rsid w:val="00013E86"/>
    <w:rsid w:val="00014A98"/>
    <w:rsid w:val="000151E2"/>
    <w:rsid w:val="00020169"/>
    <w:rsid w:val="0002091F"/>
    <w:rsid w:val="00022107"/>
    <w:rsid w:val="000222F2"/>
    <w:rsid w:val="000233E9"/>
    <w:rsid w:val="000242D9"/>
    <w:rsid w:val="0002473C"/>
    <w:rsid w:val="000256FA"/>
    <w:rsid w:val="00026432"/>
    <w:rsid w:val="00026CB5"/>
    <w:rsid w:val="00027AFE"/>
    <w:rsid w:val="000300BB"/>
    <w:rsid w:val="00030ADF"/>
    <w:rsid w:val="00031334"/>
    <w:rsid w:val="00033678"/>
    <w:rsid w:val="00033B61"/>
    <w:rsid w:val="00033E57"/>
    <w:rsid w:val="00034EA8"/>
    <w:rsid w:val="0003548E"/>
    <w:rsid w:val="000355CE"/>
    <w:rsid w:val="00041A02"/>
    <w:rsid w:val="00041B5E"/>
    <w:rsid w:val="000426D6"/>
    <w:rsid w:val="00042A67"/>
    <w:rsid w:val="00043534"/>
    <w:rsid w:val="0004505C"/>
    <w:rsid w:val="00045EE2"/>
    <w:rsid w:val="000463C8"/>
    <w:rsid w:val="0004720C"/>
    <w:rsid w:val="00050389"/>
    <w:rsid w:val="00050B23"/>
    <w:rsid w:val="00051B4F"/>
    <w:rsid w:val="0005291A"/>
    <w:rsid w:val="00052C34"/>
    <w:rsid w:val="00052E86"/>
    <w:rsid w:val="00052EC8"/>
    <w:rsid w:val="00052F86"/>
    <w:rsid w:val="00053578"/>
    <w:rsid w:val="0005461D"/>
    <w:rsid w:val="00055F01"/>
    <w:rsid w:val="000564C9"/>
    <w:rsid w:val="00056B58"/>
    <w:rsid w:val="00056E87"/>
    <w:rsid w:val="00061171"/>
    <w:rsid w:val="00061598"/>
    <w:rsid w:val="000621E6"/>
    <w:rsid w:val="000628D8"/>
    <w:rsid w:val="00063124"/>
    <w:rsid w:val="000637A7"/>
    <w:rsid w:val="00063D28"/>
    <w:rsid w:val="0006425B"/>
    <w:rsid w:val="00064CD0"/>
    <w:rsid w:val="00065B2D"/>
    <w:rsid w:val="000664C0"/>
    <w:rsid w:val="000676CB"/>
    <w:rsid w:val="00067BFC"/>
    <w:rsid w:val="00067F4B"/>
    <w:rsid w:val="00070825"/>
    <w:rsid w:val="00071397"/>
    <w:rsid w:val="00071750"/>
    <w:rsid w:val="00071AC2"/>
    <w:rsid w:val="00072949"/>
    <w:rsid w:val="00072C9D"/>
    <w:rsid w:val="000732AB"/>
    <w:rsid w:val="00073547"/>
    <w:rsid w:val="000738F2"/>
    <w:rsid w:val="000760FC"/>
    <w:rsid w:val="0007634D"/>
    <w:rsid w:val="000805D1"/>
    <w:rsid w:val="000807A8"/>
    <w:rsid w:val="00082699"/>
    <w:rsid w:val="00085DDC"/>
    <w:rsid w:val="00086577"/>
    <w:rsid w:val="00086982"/>
    <w:rsid w:val="000869AA"/>
    <w:rsid w:val="000872B4"/>
    <w:rsid w:val="00091C5F"/>
    <w:rsid w:val="00091FC5"/>
    <w:rsid w:val="00092515"/>
    <w:rsid w:val="000927F8"/>
    <w:rsid w:val="000942BC"/>
    <w:rsid w:val="00095496"/>
    <w:rsid w:val="0009559E"/>
    <w:rsid w:val="000956A0"/>
    <w:rsid w:val="00095753"/>
    <w:rsid w:val="00095D7A"/>
    <w:rsid w:val="00095F43"/>
    <w:rsid w:val="0009662B"/>
    <w:rsid w:val="00097251"/>
    <w:rsid w:val="000A0ADC"/>
    <w:rsid w:val="000A17AA"/>
    <w:rsid w:val="000A1CD2"/>
    <w:rsid w:val="000A28EB"/>
    <w:rsid w:val="000A29CC"/>
    <w:rsid w:val="000A2C7A"/>
    <w:rsid w:val="000A62DC"/>
    <w:rsid w:val="000A633E"/>
    <w:rsid w:val="000B15F4"/>
    <w:rsid w:val="000B299C"/>
    <w:rsid w:val="000B370C"/>
    <w:rsid w:val="000B3E30"/>
    <w:rsid w:val="000B6A1A"/>
    <w:rsid w:val="000B6D12"/>
    <w:rsid w:val="000B6E81"/>
    <w:rsid w:val="000B752C"/>
    <w:rsid w:val="000C1A35"/>
    <w:rsid w:val="000C1EB9"/>
    <w:rsid w:val="000C4508"/>
    <w:rsid w:val="000C5DF0"/>
    <w:rsid w:val="000C6209"/>
    <w:rsid w:val="000C73EF"/>
    <w:rsid w:val="000D062B"/>
    <w:rsid w:val="000D39EC"/>
    <w:rsid w:val="000D3F18"/>
    <w:rsid w:val="000D403F"/>
    <w:rsid w:val="000E0936"/>
    <w:rsid w:val="000E136E"/>
    <w:rsid w:val="000E211F"/>
    <w:rsid w:val="000E2D70"/>
    <w:rsid w:val="000E5DF4"/>
    <w:rsid w:val="000E7A81"/>
    <w:rsid w:val="000F13CD"/>
    <w:rsid w:val="000F174F"/>
    <w:rsid w:val="000F183B"/>
    <w:rsid w:val="000F1C20"/>
    <w:rsid w:val="000F252B"/>
    <w:rsid w:val="000F265C"/>
    <w:rsid w:val="000F27A9"/>
    <w:rsid w:val="000F28C9"/>
    <w:rsid w:val="000F2A6C"/>
    <w:rsid w:val="000F3348"/>
    <w:rsid w:val="000F3C70"/>
    <w:rsid w:val="000F54A6"/>
    <w:rsid w:val="000F5ACF"/>
    <w:rsid w:val="000F5FB2"/>
    <w:rsid w:val="000F609C"/>
    <w:rsid w:val="000F6288"/>
    <w:rsid w:val="000F63BE"/>
    <w:rsid w:val="000F7147"/>
    <w:rsid w:val="000F78DF"/>
    <w:rsid w:val="000F7D14"/>
    <w:rsid w:val="00100CCD"/>
    <w:rsid w:val="00101326"/>
    <w:rsid w:val="00102F17"/>
    <w:rsid w:val="001033F8"/>
    <w:rsid w:val="00103955"/>
    <w:rsid w:val="001049DD"/>
    <w:rsid w:val="00104C35"/>
    <w:rsid w:val="00105B4C"/>
    <w:rsid w:val="00105F65"/>
    <w:rsid w:val="0010652F"/>
    <w:rsid w:val="0010659A"/>
    <w:rsid w:val="00106AC7"/>
    <w:rsid w:val="00107CD5"/>
    <w:rsid w:val="00110CE6"/>
    <w:rsid w:val="00110CEC"/>
    <w:rsid w:val="00111F93"/>
    <w:rsid w:val="0011260F"/>
    <w:rsid w:val="00112940"/>
    <w:rsid w:val="00114878"/>
    <w:rsid w:val="00115621"/>
    <w:rsid w:val="00115810"/>
    <w:rsid w:val="00116567"/>
    <w:rsid w:val="0011687A"/>
    <w:rsid w:val="00117D50"/>
    <w:rsid w:val="0012256D"/>
    <w:rsid w:val="00124BF3"/>
    <w:rsid w:val="00124EB8"/>
    <w:rsid w:val="00125574"/>
    <w:rsid w:val="00130D5D"/>
    <w:rsid w:val="00130D9C"/>
    <w:rsid w:val="0013123A"/>
    <w:rsid w:val="001336FE"/>
    <w:rsid w:val="0013393B"/>
    <w:rsid w:val="0013451F"/>
    <w:rsid w:val="0013470F"/>
    <w:rsid w:val="0013520B"/>
    <w:rsid w:val="0013559D"/>
    <w:rsid w:val="00136549"/>
    <w:rsid w:val="001377B8"/>
    <w:rsid w:val="00141756"/>
    <w:rsid w:val="0014197E"/>
    <w:rsid w:val="0014249D"/>
    <w:rsid w:val="00144ABE"/>
    <w:rsid w:val="00145598"/>
    <w:rsid w:val="00146D2D"/>
    <w:rsid w:val="00150229"/>
    <w:rsid w:val="00150B9F"/>
    <w:rsid w:val="00150FAB"/>
    <w:rsid w:val="001528C9"/>
    <w:rsid w:val="00152A7E"/>
    <w:rsid w:val="00152CF1"/>
    <w:rsid w:val="00152ED9"/>
    <w:rsid w:val="001531FB"/>
    <w:rsid w:val="001532A5"/>
    <w:rsid w:val="001539CD"/>
    <w:rsid w:val="00153C35"/>
    <w:rsid w:val="00153D1C"/>
    <w:rsid w:val="00155FF7"/>
    <w:rsid w:val="00160152"/>
    <w:rsid w:val="001607CC"/>
    <w:rsid w:val="00163044"/>
    <w:rsid w:val="001653F4"/>
    <w:rsid w:val="00165420"/>
    <w:rsid w:val="00165EA1"/>
    <w:rsid w:val="001667FB"/>
    <w:rsid w:val="00167F0D"/>
    <w:rsid w:val="00172186"/>
    <w:rsid w:val="001724A4"/>
    <w:rsid w:val="001735A7"/>
    <w:rsid w:val="00174879"/>
    <w:rsid w:val="00175A1D"/>
    <w:rsid w:val="0018042C"/>
    <w:rsid w:val="001807E4"/>
    <w:rsid w:val="00180989"/>
    <w:rsid w:val="00181741"/>
    <w:rsid w:val="00182BA4"/>
    <w:rsid w:val="00184A60"/>
    <w:rsid w:val="001857CB"/>
    <w:rsid w:val="001862E3"/>
    <w:rsid w:val="0018706A"/>
    <w:rsid w:val="0019069E"/>
    <w:rsid w:val="00190745"/>
    <w:rsid w:val="001916F0"/>
    <w:rsid w:val="0019609E"/>
    <w:rsid w:val="001A094C"/>
    <w:rsid w:val="001A099E"/>
    <w:rsid w:val="001A2DAD"/>
    <w:rsid w:val="001A57EE"/>
    <w:rsid w:val="001A694D"/>
    <w:rsid w:val="001A6B89"/>
    <w:rsid w:val="001B0092"/>
    <w:rsid w:val="001B0399"/>
    <w:rsid w:val="001B1381"/>
    <w:rsid w:val="001B1676"/>
    <w:rsid w:val="001B2646"/>
    <w:rsid w:val="001B552D"/>
    <w:rsid w:val="001B58F8"/>
    <w:rsid w:val="001B746A"/>
    <w:rsid w:val="001B7C94"/>
    <w:rsid w:val="001C0C99"/>
    <w:rsid w:val="001C0EBF"/>
    <w:rsid w:val="001C43C7"/>
    <w:rsid w:val="001C44AE"/>
    <w:rsid w:val="001C4E25"/>
    <w:rsid w:val="001C53D2"/>
    <w:rsid w:val="001C6137"/>
    <w:rsid w:val="001C703F"/>
    <w:rsid w:val="001C7042"/>
    <w:rsid w:val="001D1D5B"/>
    <w:rsid w:val="001D2347"/>
    <w:rsid w:val="001D23BC"/>
    <w:rsid w:val="001D251E"/>
    <w:rsid w:val="001D30F4"/>
    <w:rsid w:val="001D477D"/>
    <w:rsid w:val="001D4A9C"/>
    <w:rsid w:val="001D5236"/>
    <w:rsid w:val="001D6C49"/>
    <w:rsid w:val="001D6CB1"/>
    <w:rsid w:val="001D7B3D"/>
    <w:rsid w:val="001E0432"/>
    <w:rsid w:val="001E0D33"/>
    <w:rsid w:val="001E16FC"/>
    <w:rsid w:val="001E1C57"/>
    <w:rsid w:val="001E296B"/>
    <w:rsid w:val="001E3A5E"/>
    <w:rsid w:val="001E544B"/>
    <w:rsid w:val="001E5F20"/>
    <w:rsid w:val="001E679A"/>
    <w:rsid w:val="001E6A97"/>
    <w:rsid w:val="001E7C5D"/>
    <w:rsid w:val="001F10BB"/>
    <w:rsid w:val="001F1732"/>
    <w:rsid w:val="001F20AA"/>
    <w:rsid w:val="001F2981"/>
    <w:rsid w:val="001F31FE"/>
    <w:rsid w:val="001F4C5B"/>
    <w:rsid w:val="001F5A78"/>
    <w:rsid w:val="001F62FB"/>
    <w:rsid w:val="001F7E7D"/>
    <w:rsid w:val="00200398"/>
    <w:rsid w:val="00202F5F"/>
    <w:rsid w:val="002035AD"/>
    <w:rsid w:val="00203989"/>
    <w:rsid w:val="002045B9"/>
    <w:rsid w:val="00205934"/>
    <w:rsid w:val="00210517"/>
    <w:rsid w:val="002106EF"/>
    <w:rsid w:val="002111B6"/>
    <w:rsid w:val="00212196"/>
    <w:rsid w:val="00212755"/>
    <w:rsid w:val="00212D0D"/>
    <w:rsid w:val="00212F45"/>
    <w:rsid w:val="00213581"/>
    <w:rsid w:val="00213E39"/>
    <w:rsid w:val="0021470F"/>
    <w:rsid w:val="00215E7E"/>
    <w:rsid w:val="0022287B"/>
    <w:rsid w:val="00222B0C"/>
    <w:rsid w:val="002254B8"/>
    <w:rsid w:val="00226419"/>
    <w:rsid w:val="00227B2A"/>
    <w:rsid w:val="0023054B"/>
    <w:rsid w:val="00231337"/>
    <w:rsid w:val="00231ABB"/>
    <w:rsid w:val="00232344"/>
    <w:rsid w:val="002330A2"/>
    <w:rsid w:val="00233D4A"/>
    <w:rsid w:val="00234715"/>
    <w:rsid w:val="0023521A"/>
    <w:rsid w:val="00236001"/>
    <w:rsid w:val="002377BD"/>
    <w:rsid w:val="00237BE7"/>
    <w:rsid w:val="00237D9C"/>
    <w:rsid w:val="002402C4"/>
    <w:rsid w:val="002405C7"/>
    <w:rsid w:val="00240882"/>
    <w:rsid w:val="00241AC4"/>
    <w:rsid w:val="00241C65"/>
    <w:rsid w:val="00242A39"/>
    <w:rsid w:val="00243A82"/>
    <w:rsid w:val="00244263"/>
    <w:rsid w:val="00244577"/>
    <w:rsid w:val="00246127"/>
    <w:rsid w:val="00246294"/>
    <w:rsid w:val="00246A2C"/>
    <w:rsid w:val="00247840"/>
    <w:rsid w:val="002479E3"/>
    <w:rsid w:val="00247BAC"/>
    <w:rsid w:val="00247C78"/>
    <w:rsid w:val="00250D7C"/>
    <w:rsid w:val="002511BC"/>
    <w:rsid w:val="00251C38"/>
    <w:rsid w:val="00252642"/>
    <w:rsid w:val="00252A15"/>
    <w:rsid w:val="00252FB4"/>
    <w:rsid w:val="00254056"/>
    <w:rsid w:val="0025435E"/>
    <w:rsid w:val="00256718"/>
    <w:rsid w:val="00257884"/>
    <w:rsid w:val="00257B66"/>
    <w:rsid w:val="002608C7"/>
    <w:rsid w:val="00260C87"/>
    <w:rsid w:val="00261EF8"/>
    <w:rsid w:val="00261F3B"/>
    <w:rsid w:val="00262890"/>
    <w:rsid w:val="0026305E"/>
    <w:rsid w:val="002640E4"/>
    <w:rsid w:val="002656A3"/>
    <w:rsid w:val="002659B2"/>
    <w:rsid w:val="00266861"/>
    <w:rsid w:val="00266920"/>
    <w:rsid w:val="0027082E"/>
    <w:rsid w:val="00272068"/>
    <w:rsid w:val="00272CD2"/>
    <w:rsid w:val="002735CF"/>
    <w:rsid w:val="002739C3"/>
    <w:rsid w:val="00274936"/>
    <w:rsid w:val="002752DA"/>
    <w:rsid w:val="0027550F"/>
    <w:rsid w:val="002756CF"/>
    <w:rsid w:val="00276114"/>
    <w:rsid w:val="002802F5"/>
    <w:rsid w:val="00280469"/>
    <w:rsid w:val="0028171B"/>
    <w:rsid w:val="0028221A"/>
    <w:rsid w:val="002823BC"/>
    <w:rsid w:val="00282551"/>
    <w:rsid w:val="00284041"/>
    <w:rsid w:val="00284421"/>
    <w:rsid w:val="0028546A"/>
    <w:rsid w:val="0028648F"/>
    <w:rsid w:val="002876C8"/>
    <w:rsid w:val="00287B45"/>
    <w:rsid w:val="002903F7"/>
    <w:rsid w:val="00291446"/>
    <w:rsid w:val="002935BE"/>
    <w:rsid w:val="002948C4"/>
    <w:rsid w:val="00294A70"/>
    <w:rsid w:val="00295C6D"/>
    <w:rsid w:val="00295D0F"/>
    <w:rsid w:val="00297A7C"/>
    <w:rsid w:val="002A157C"/>
    <w:rsid w:val="002A1DA4"/>
    <w:rsid w:val="002A2001"/>
    <w:rsid w:val="002A3FCB"/>
    <w:rsid w:val="002A42BB"/>
    <w:rsid w:val="002A6929"/>
    <w:rsid w:val="002A726D"/>
    <w:rsid w:val="002B005E"/>
    <w:rsid w:val="002B055E"/>
    <w:rsid w:val="002B1F5F"/>
    <w:rsid w:val="002B20BD"/>
    <w:rsid w:val="002B5647"/>
    <w:rsid w:val="002B578F"/>
    <w:rsid w:val="002B5E95"/>
    <w:rsid w:val="002B6C9C"/>
    <w:rsid w:val="002B7250"/>
    <w:rsid w:val="002C0413"/>
    <w:rsid w:val="002C0811"/>
    <w:rsid w:val="002C23D9"/>
    <w:rsid w:val="002C40AA"/>
    <w:rsid w:val="002C49F8"/>
    <w:rsid w:val="002C55E5"/>
    <w:rsid w:val="002C584C"/>
    <w:rsid w:val="002C6B1E"/>
    <w:rsid w:val="002D0A3E"/>
    <w:rsid w:val="002D1929"/>
    <w:rsid w:val="002D229F"/>
    <w:rsid w:val="002D245A"/>
    <w:rsid w:val="002D28D0"/>
    <w:rsid w:val="002D3307"/>
    <w:rsid w:val="002D3574"/>
    <w:rsid w:val="002D3744"/>
    <w:rsid w:val="002D4394"/>
    <w:rsid w:val="002D4C80"/>
    <w:rsid w:val="002D4EB1"/>
    <w:rsid w:val="002D4F10"/>
    <w:rsid w:val="002D6072"/>
    <w:rsid w:val="002D663C"/>
    <w:rsid w:val="002D6924"/>
    <w:rsid w:val="002E0A09"/>
    <w:rsid w:val="002E1AD6"/>
    <w:rsid w:val="002E27D7"/>
    <w:rsid w:val="002E2FAA"/>
    <w:rsid w:val="002E4639"/>
    <w:rsid w:val="002E519D"/>
    <w:rsid w:val="002E59F0"/>
    <w:rsid w:val="002E6BD3"/>
    <w:rsid w:val="002E76A4"/>
    <w:rsid w:val="002F54AA"/>
    <w:rsid w:val="002F5622"/>
    <w:rsid w:val="002F686A"/>
    <w:rsid w:val="002F6973"/>
    <w:rsid w:val="002F75D8"/>
    <w:rsid w:val="002F7DE5"/>
    <w:rsid w:val="00300EE7"/>
    <w:rsid w:val="00303ABD"/>
    <w:rsid w:val="003045B4"/>
    <w:rsid w:val="00304CFF"/>
    <w:rsid w:val="00305CC5"/>
    <w:rsid w:val="00306EB3"/>
    <w:rsid w:val="003073D4"/>
    <w:rsid w:val="00314EFE"/>
    <w:rsid w:val="003172E8"/>
    <w:rsid w:val="00317921"/>
    <w:rsid w:val="00322FF3"/>
    <w:rsid w:val="00323119"/>
    <w:rsid w:val="00323FEA"/>
    <w:rsid w:val="00324CCE"/>
    <w:rsid w:val="003259BD"/>
    <w:rsid w:val="00326EB4"/>
    <w:rsid w:val="00327DCC"/>
    <w:rsid w:val="00330486"/>
    <w:rsid w:val="00330CA2"/>
    <w:rsid w:val="00332EAA"/>
    <w:rsid w:val="003339B7"/>
    <w:rsid w:val="00334D42"/>
    <w:rsid w:val="003360EB"/>
    <w:rsid w:val="003365B9"/>
    <w:rsid w:val="003404FB"/>
    <w:rsid w:val="00341709"/>
    <w:rsid w:val="00341BB6"/>
    <w:rsid w:val="00343912"/>
    <w:rsid w:val="00344747"/>
    <w:rsid w:val="003463F6"/>
    <w:rsid w:val="00346A0D"/>
    <w:rsid w:val="00346F78"/>
    <w:rsid w:val="00350037"/>
    <w:rsid w:val="003510F5"/>
    <w:rsid w:val="00351A69"/>
    <w:rsid w:val="00351AE9"/>
    <w:rsid w:val="003524CD"/>
    <w:rsid w:val="003529DE"/>
    <w:rsid w:val="00352BBD"/>
    <w:rsid w:val="00353ACE"/>
    <w:rsid w:val="003540AA"/>
    <w:rsid w:val="0035443C"/>
    <w:rsid w:val="0035513A"/>
    <w:rsid w:val="0035577F"/>
    <w:rsid w:val="00355B3A"/>
    <w:rsid w:val="00355D52"/>
    <w:rsid w:val="00356149"/>
    <w:rsid w:val="0035624E"/>
    <w:rsid w:val="00357425"/>
    <w:rsid w:val="00361001"/>
    <w:rsid w:val="003615C8"/>
    <w:rsid w:val="00361B88"/>
    <w:rsid w:val="00362992"/>
    <w:rsid w:val="0036451E"/>
    <w:rsid w:val="003657BA"/>
    <w:rsid w:val="003670B1"/>
    <w:rsid w:val="003675CC"/>
    <w:rsid w:val="0036776C"/>
    <w:rsid w:val="00367D5B"/>
    <w:rsid w:val="003703D6"/>
    <w:rsid w:val="003709E8"/>
    <w:rsid w:val="00371023"/>
    <w:rsid w:val="003712F1"/>
    <w:rsid w:val="0037147F"/>
    <w:rsid w:val="00372763"/>
    <w:rsid w:val="003743BE"/>
    <w:rsid w:val="00374741"/>
    <w:rsid w:val="00374CC0"/>
    <w:rsid w:val="00375B51"/>
    <w:rsid w:val="003777B4"/>
    <w:rsid w:val="00377B24"/>
    <w:rsid w:val="00380AA7"/>
    <w:rsid w:val="00380D1B"/>
    <w:rsid w:val="003824DA"/>
    <w:rsid w:val="00382AF7"/>
    <w:rsid w:val="00382C00"/>
    <w:rsid w:val="0038421A"/>
    <w:rsid w:val="003849B7"/>
    <w:rsid w:val="00385689"/>
    <w:rsid w:val="003857BE"/>
    <w:rsid w:val="00385D55"/>
    <w:rsid w:val="003869D3"/>
    <w:rsid w:val="003870E6"/>
    <w:rsid w:val="00387863"/>
    <w:rsid w:val="00387AC5"/>
    <w:rsid w:val="0039021D"/>
    <w:rsid w:val="00392457"/>
    <w:rsid w:val="003927A3"/>
    <w:rsid w:val="00393544"/>
    <w:rsid w:val="00393707"/>
    <w:rsid w:val="00396E75"/>
    <w:rsid w:val="00397970"/>
    <w:rsid w:val="00397CA8"/>
    <w:rsid w:val="003A1319"/>
    <w:rsid w:val="003A1709"/>
    <w:rsid w:val="003A1BA6"/>
    <w:rsid w:val="003A22EF"/>
    <w:rsid w:val="003A2CC4"/>
    <w:rsid w:val="003A3363"/>
    <w:rsid w:val="003A4C69"/>
    <w:rsid w:val="003A4DB7"/>
    <w:rsid w:val="003A5972"/>
    <w:rsid w:val="003A5A81"/>
    <w:rsid w:val="003A6688"/>
    <w:rsid w:val="003A7461"/>
    <w:rsid w:val="003A7967"/>
    <w:rsid w:val="003B0947"/>
    <w:rsid w:val="003B1022"/>
    <w:rsid w:val="003B10B5"/>
    <w:rsid w:val="003B1235"/>
    <w:rsid w:val="003B172F"/>
    <w:rsid w:val="003B1F90"/>
    <w:rsid w:val="003B2300"/>
    <w:rsid w:val="003B44D2"/>
    <w:rsid w:val="003B4F9D"/>
    <w:rsid w:val="003B5EE0"/>
    <w:rsid w:val="003B7272"/>
    <w:rsid w:val="003C01E8"/>
    <w:rsid w:val="003C04A3"/>
    <w:rsid w:val="003C3032"/>
    <w:rsid w:val="003C3861"/>
    <w:rsid w:val="003C3B0F"/>
    <w:rsid w:val="003C56A8"/>
    <w:rsid w:val="003C6833"/>
    <w:rsid w:val="003C7763"/>
    <w:rsid w:val="003C7AE5"/>
    <w:rsid w:val="003D0563"/>
    <w:rsid w:val="003D1915"/>
    <w:rsid w:val="003D24A8"/>
    <w:rsid w:val="003D3042"/>
    <w:rsid w:val="003D55FB"/>
    <w:rsid w:val="003D5D2F"/>
    <w:rsid w:val="003D666B"/>
    <w:rsid w:val="003D6CFF"/>
    <w:rsid w:val="003D7C17"/>
    <w:rsid w:val="003E0863"/>
    <w:rsid w:val="003E0937"/>
    <w:rsid w:val="003E1CF8"/>
    <w:rsid w:val="003E3863"/>
    <w:rsid w:val="003E5433"/>
    <w:rsid w:val="003E72DB"/>
    <w:rsid w:val="003F09AB"/>
    <w:rsid w:val="003F156E"/>
    <w:rsid w:val="003F1636"/>
    <w:rsid w:val="003F1B18"/>
    <w:rsid w:val="003F1DCF"/>
    <w:rsid w:val="003F2595"/>
    <w:rsid w:val="003F4276"/>
    <w:rsid w:val="003F4BC4"/>
    <w:rsid w:val="003F4F74"/>
    <w:rsid w:val="003F53B8"/>
    <w:rsid w:val="003F6115"/>
    <w:rsid w:val="003F73D2"/>
    <w:rsid w:val="00401218"/>
    <w:rsid w:val="0040230D"/>
    <w:rsid w:val="0040315D"/>
    <w:rsid w:val="00403EBE"/>
    <w:rsid w:val="00404297"/>
    <w:rsid w:val="00404638"/>
    <w:rsid w:val="00404AA1"/>
    <w:rsid w:val="00406167"/>
    <w:rsid w:val="0040719F"/>
    <w:rsid w:val="00407547"/>
    <w:rsid w:val="00407FDA"/>
    <w:rsid w:val="00410795"/>
    <w:rsid w:val="00410908"/>
    <w:rsid w:val="00410D07"/>
    <w:rsid w:val="00411E40"/>
    <w:rsid w:val="00411FAC"/>
    <w:rsid w:val="0041222A"/>
    <w:rsid w:val="00413BAB"/>
    <w:rsid w:val="00413EAE"/>
    <w:rsid w:val="0041463A"/>
    <w:rsid w:val="00414EA2"/>
    <w:rsid w:val="0041699A"/>
    <w:rsid w:val="00417862"/>
    <w:rsid w:val="0042107F"/>
    <w:rsid w:val="004215CC"/>
    <w:rsid w:val="00423181"/>
    <w:rsid w:val="0042359B"/>
    <w:rsid w:val="00423891"/>
    <w:rsid w:val="00423F31"/>
    <w:rsid w:val="00424571"/>
    <w:rsid w:val="00425145"/>
    <w:rsid w:val="00425265"/>
    <w:rsid w:val="00426372"/>
    <w:rsid w:val="00426E43"/>
    <w:rsid w:val="0042701A"/>
    <w:rsid w:val="00427295"/>
    <w:rsid w:val="004275A7"/>
    <w:rsid w:val="00431EDE"/>
    <w:rsid w:val="00432A5A"/>
    <w:rsid w:val="00432E64"/>
    <w:rsid w:val="00433C80"/>
    <w:rsid w:val="0043402C"/>
    <w:rsid w:val="00434840"/>
    <w:rsid w:val="004352EE"/>
    <w:rsid w:val="00435E76"/>
    <w:rsid w:val="0043632D"/>
    <w:rsid w:val="004370A6"/>
    <w:rsid w:val="0043721A"/>
    <w:rsid w:val="00437823"/>
    <w:rsid w:val="004378DD"/>
    <w:rsid w:val="00441729"/>
    <w:rsid w:val="00442427"/>
    <w:rsid w:val="00443FFD"/>
    <w:rsid w:val="004445D7"/>
    <w:rsid w:val="00444A15"/>
    <w:rsid w:val="0044524B"/>
    <w:rsid w:val="0044587E"/>
    <w:rsid w:val="00446C97"/>
    <w:rsid w:val="00447056"/>
    <w:rsid w:val="00447429"/>
    <w:rsid w:val="004504A4"/>
    <w:rsid w:val="004509E2"/>
    <w:rsid w:val="00450C62"/>
    <w:rsid w:val="0045177B"/>
    <w:rsid w:val="00452145"/>
    <w:rsid w:val="004523BE"/>
    <w:rsid w:val="00453BFE"/>
    <w:rsid w:val="00453DBB"/>
    <w:rsid w:val="00453ECA"/>
    <w:rsid w:val="004540A4"/>
    <w:rsid w:val="004543EB"/>
    <w:rsid w:val="00455063"/>
    <w:rsid w:val="00455403"/>
    <w:rsid w:val="004563D3"/>
    <w:rsid w:val="0045669E"/>
    <w:rsid w:val="00456831"/>
    <w:rsid w:val="00456B1F"/>
    <w:rsid w:val="00456BB2"/>
    <w:rsid w:val="00457187"/>
    <w:rsid w:val="004576C1"/>
    <w:rsid w:val="00457B6D"/>
    <w:rsid w:val="00457BE2"/>
    <w:rsid w:val="0046069C"/>
    <w:rsid w:val="00460732"/>
    <w:rsid w:val="00460BCD"/>
    <w:rsid w:val="00461947"/>
    <w:rsid w:val="0046256F"/>
    <w:rsid w:val="00462C8C"/>
    <w:rsid w:val="00463CBC"/>
    <w:rsid w:val="0046737A"/>
    <w:rsid w:val="004673D5"/>
    <w:rsid w:val="00467FDC"/>
    <w:rsid w:val="00472DA5"/>
    <w:rsid w:val="0047301E"/>
    <w:rsid w:val="00473A38"/>
    <w:rsid w:val="004747F0"/>
    <w:rsid w:val="00476EBE"/>
    <w:rsid w:val="0047749D"/>
    <w:rsid w:val="004807E2"/>
    <w:rsid w:val="004808BD"/>
    <w:rsid w:val="00481DC2"/>
    <w:rsid w:val="00482857"/>
    <w:rsid w:val="00483810"/>
    <w:rsid w:val="00483917"/>
    <w:rsid w:val="00484C87"/>
    <w:rsid w:val="004850A5"/>
    <w:rsid w:val="00485ECB"/>
    <w:rsid w:val="0048661E"/>
    <w:rsid w:val="004867EF"/>
    <w:rsid w:val="004869F0"/>
    <w:rsid w:val="00486EE9"/>
    <w:rsid w:val="004873BE"/>
    <w:rsid w:val="0049077A"/>
    <w:rsid w:val="00490E6C"/>
    <w:rsid w:val="004924F3"/>
    <w:rsid w:val="00494014"/>
    <w:rsid w:val="00495A42"/>
    <w:rsid w:val="00495A8B"/>
    <w:rsid w:val="004967F0"/>
    <w:rsid w:val="0049695C"/>
    <w:rsid w:val="00496FB9"/>
    <w:rsid w:val="0049723C"/>
    <w:rsid w:val="004A00A5"/>
    <w:rsid w:val="004A0FB7"/>
    <w:rsid w:val="004A2187"/>
    <w:rsid w:val="004A36F4"/>
    <w:rsid w:val="004A4BE6"/>
    <w:rsid w:val="004A5CED"/>
    <w:rsid w:val="004A7525"/>
    <w:rsid w:val="004A7684"/>
    <w:rsid w:val="004B04E5"/>
    <w:rsid w:val="004B10C9"/>
    <w:rsid w:val="004B18B0"/>
    <w:rsid w:val="004B4A4E"/>
    <w:rsid w:val="004B562F"/>
    <w:rsid w:val="004B64B5"/>
    <w:rsid w:val="004B6AAB"/>
    <w:rsid w:val="004B7F71"/>
    <w:rsid w:val="004C0947"/>
    <w:rsid w:val="004C1185"/>
    <w:rsid w:val="004C171C"/>
    <w:rsid w:val="004C1D60"/>
    <w:rsid w:val="004C3084"/>
    <w:rsid w:val="004C417F"/>
    <w:rsid w:val="004C5EE1"/>
    <w:rsid w:val="004C7767"/>
    <w:rsid w:val="004D0BA3"/>
    <w:rsid w:val="004D0FBF"/>
    <w:rsid w:val="004D165C"/>
    <w:rsid w:val="004D2FBD"/>
    <w:rsid w:val="004D3099"/>
    <w:rsid w:val="004D37F7"/>
    <w:rsid w:val="004D4CCE"/>
    <w:rsid w:val="004D4DCF"/>
    <w:rsid w:val="004D648A"/>
    <w:rsid w:val="004D6837"/>
    <w:rsid w:val="004D7911"/>
    <w:rsid w:val="004E2658"/>
    <w:rsid w:val="004E37D0"/>
    <w:rsid w:val="004E4755"/>
    <w:rsid w:val="004E4837"/>
    <w:rsid w:val="004E5332"/>
    <w:rsid w:val="004E5C10"/>
    <w:rsid w:val="004E6CB1"/>
    <w:rsid w:val="004E7ED9"/>
    <w:rsid w:val="004F11FF"/>
    <w:rsid w:val="004F2A4C"/>
    <w:rsid w:val="004F2D80"/>
    <w:rsid w:val="004F550C"/>
    <w:rsid w:val="004F5AB2"/>
    <w:rsid w:val="004F5DAD"/>
    <w:rsid w:val="004F6F38"/>
    <w:rsid w:val="0050015A"/>
    <w:rsid w:val="00500C06"/>
    <w:rsid w:val="00501237"/>
    <w:rsid w:val="005012DC"/>
    <w:rsid w:val="00501A5F"/>
    <w:rsid w:val="00501A65"/>
    <w:rsid w:val="00501B9B"/>
    <w:rsid w:val="005022E8"/>
    <w:rsid w:val="005027D8"/>
    <w:rsid w:val="00502DBF"/>
    <w:rsid w:val="00503FE5"/>
    <w:rsid w:val="0050485C"/>
    <w:rsid w:val="00505F39"/>
    <w:rsid w:val="005078EB"/>
    <w:rsid w:val="005110F8"/>
    <w:rsid w:val="005143AA"/>
    <w:rsid w:val="00516208"/>
    <w:rsid w:val="0051684C"/>
    <w:rsid w:val="005174A0"/>
    <w:rsid w:val="0052092F"/>
    <w:rsid w:val="00521B1A"/>
    <w:rsid w:val="0052229C"/>
    <w:rsid w:val="00523A57"/>
    <w:rsid w:val="00525BD7"/>
    <w:rsid w:val="00526FBC"/>
    <w:rsid w:val="00527F04"/>
    <w:rsid w:val="0053106A"/>
    <w:rsid w:val="00532BB0"/>
    <w:rsid w:val="0053334F"/>
    <w:rsid w:val="00537E7A"/>
    <w:rsid w:val="00540259"/>
    <w:rsid w:val="005413A5"/>
    <w:rsid w:val="00542EDB"/>
    <w:rsid w:val="00543440"/>
    <w:rsid w:val="0054348D"/>
    <w:rsid w:val="005451A2"/>
    <w:rsid w:val="00545224"/>
    <w:rsid w:val="005453A3"/>
    <w:rsid w:val="00545EDF"/>
    <w:rsid w:val="0055184A"/>
    <w:rsid w:val="00551FB8"/>
    <w:rsid w:val="00552344"/>
    <w:rsid w:val="00552851"/>
    <w:rsid w:val="00554D0C"/>
    <w:rsid w:val="005552E6"/>
    <w:rsid w:val="005562B1"/>
    <w:rsid w:val="005574FE"/>
    <w:rsid w:val="00557813"/>
    <w:rsid w:val="00557D5C"/>
    <w:rsid w:val="00562878"/>
    <w:rsid w:val="00562B39"/>
    <w:rsid w:val="00566EB7"/>
    <w:rsid w:val="005731AB"/>
    <w:rsid w:val="00573575"/>
    <w:rsid w:val="00573FCB"/>
    <w:rsid w:val="00574169"/>
    <w:rsid w:val="00574695"/>
    <w:rsid w:val="0057471F"/>
    <w:rsid w:val="00574C8C"/>
    <w:rsid w:val="005752A4"/>
    <w:rsid w:val="00582309"/>
    <w:rsid w:val="005826E3"/>
    <w:rsid w:val="00583DD7"/>
    <w:rsid w:val="00586FFF"/>
    <w:rsid w:val="0058766E"/>
    <w:rsid w:val="00590738"/>
    <w:rsid w:val="00591908"/>
    <w:rsid w:val="00591AF8"/>
    <w:rsid w:val="00591D12"/>
    <w:rsid w:val="00592913"/>
    <w:rsid w:val="00592DBE"/>
    <w:rsid w:val="00592F8D"/>
    <w:rsid w:val="00594274"/>
    <w:rsid w:val="005959CF"/>
    <w:rsid w:val="00596B07"/>
    <w:rsid w:val="005A0338"/>
    <w:rsid w:val="005A0E29"/>
    <w:rsid w:val="005A1333"/>
    <w:rsid w:val="005A1B57"/>
    <w:rsid w:val="005A2B21"/>
    <w:rsid w:val="005A31D3"/>
    <w:rsid w:val="005A3AF9"/>
    <w:rsid w:val="005A51C7"/>
    <w:rsid w:val="005A7715"/>
    <w:rsid w:val="005B10F7"/>
    <w:rsid w:val="005B1513"/>
    <w:rsid w:val="005B17AA"/>
    <w:rsid w:val="005B2568"/>
    <w:rsid w:val="005B3BA7"/>
    <w:rsid w:val="005B4167"/>
    <w:rsid w:val="005C1E82"/>
    <w:rsid w:val="005C1FB3"/>
    <w:rsid w:val="005C260D"/>
    <w:rsid w:val="005C3B33"/>
    <w:rsid w:val="005C3F24"/>
    <w:rsid w:val="005C50E8"/>
    <w:rsid w:val="005C557C"/>
    <w:rsid w:val="005C559B"/>
    <w:rsid w:val="005C6DF4"/>
    <w:rsid w:val="005C73D3"/>
    <w:rsid w:val="005C75DF"/>
    <w:rsid w:val="005C7A19"/>
    <w:rsid w:val="005C7EE5"/>
    <w:rsid w:val="005D11D2"/>
    <w:rsid w:val="005D13FB"/>
    <w:rsid w:val="005D1822"/>
    <w:rsid w:val="005D1F64"/>
    <w:rsid w:val="005D310B"/>
    <w:rsid w:val="005D406B"/>
    <w:rsid w:val="005D6034"/>
    <w:rsid w:val="005D6CEE"/>
    <w:rsid w:val="005D73D4"/>
    <w:rsid w:val="005E3DA3"/>
    <w:rsid w:val="005E4CA3"/>
    <w:rsid w:val="005E4CBA"/>
    <w:rsid w:val="005F143F"/>
    <w:rsid w:val="005F3E30"/>
    <w:rsid w:val="005F4AE0"/>
    <w:rsid w:val="005F4E63"/>
    <w:rsid w:val="005F5168"/>
    <w:rsid w:val="005F6BCF"/>
    <w:rsid w:val="005F763D"/>
    <w:rsid w:val="005F7AB8"/>
    <w:rsid w:val="00600424"/>
    <w:rsid w:val="006005B2"/>
    <w:rsid w:val="00601655"/>
    <w:rsid w:val="00602375"/>
    <w:rsid w:val="00602A7B"/>
    <w:rsid w:val="00603A08"/>
    <w:rsid w:val="00607259"/>
    <w:rsid w:val="00610429"/>
    <w:rsid w:val="00610B4E"/>
    <w:rsid w:val="006128E5"/>
    <w:rsid w:val="006135D6"/>
    <w:rsid w:val="00613BD2"/>
    <w:rsid w:val="00615211"/>
    <w:rsid w:val="00615863"/>
    <w:rsid w:val="00616105"/>
    <w:rsid w:val="0061762D"/>
    <w:rsid w:val="00617991"/>
    <w:rsid w:val="00617C12"/>
    <w:rsid w:val="00620E8E"/>
    <w:rsid w:val="0062112F"/>
    <w:rsid w:val="0062292F"/>
    <w:rsid w:val="0062310C"/>
    <w:rsid w:val="006232E6"/>
    <w:rsid w:val="00623E6A"/>
    <w:rsid w:val="00625B9A"/>
    <w:rsid w:val="006302C2"/>
    <w:rsid w:val="006303A9"/>
    <w:rsid w:val="006303D2"/>
    <w:rsid w:val="006303DE"/>
    <w:rsid w:val="00630F64"/>
    <w:rsid w:val="00631EB2"/>
    <w:rsid w:val="00632A10"/>
    <w:rsid w:val="00633B7C"/>
    <w:rsid w:val="00634145"/>
    <w:rsid w:val="006364CC"/>
    <w:rsid w:val="00637C2C"/>
    <w:rsid w:val="00640651"/>
    <w:rsid w:val="00640F25"/>
    <w:rsid w:val="006414D2"/>
    <w:rsid w:val="0064229E"/>
    <w:rsid w:val="006428AD"/>
    <w:rsid w:val="00643789"/>
    <w:rsid w:val="00643E0D"/>
    <w:rsid w:val="0064711E"/>
    <w:rsid w:val="00647B55"/>
    <w:rsid w:val="00651193"/>
    <w:rsid w:val="00653A42"/>
    <w:rsid w:val="00653C73"/>
    <w:rsid w:val="00655CBE"/>
    <w:rsid w:val="006561E1"/>
    <w:rsid w:val="00660220"/>
    <w:rsid w:val="00660EE6"/>
    <w:rsid w:val="006612F2"/>
    <w:rsid w:val="00661DE3"/>
    <w:rsid w:val="006623ED"/>
    <w:rsid w:val="0066281A"/>
    <w:rsid w:val="00662D42"/>
    <w:rsid w:val="0066431C"/>
    <w:rsid w:val="00665265"/>
    <w:rsid w:val="00665C7D"/>
    <w:rsid w:val="00665F9B"/>
    <w:rsid w:val="00670981"/>
    <w:rsid w:val="00672FC5"/>
    <w:rsid w:val="00674D8C"/>
    <w:rsid w:val="00675278"/>
    <w:rsid w:val="00677F1A"/>
    <w:rsid w:val="006817AD"/>
    <w:rsid w:val="006842B7"/>
    <w:rsid w:val="00685276"/>
    <w:rsid w:val="00686223"/>
    <w:rsid w:val="00686358"/>
    <w:rsid w:val="00686DEE"/>
    <w:rsid w:val="00687E74"/>
    <w:rsid w:val="00690E69"/>
    <w:rsid w:val="00691A7A"/>
    <w:rsid w:val="00691EA5"/>
    <w:rsid w:val="00692070"/>
    <w:rsid w:val="00692FB1"/>
    <w:rsid w:val="00694217"/>
    <w:rsid w:val="00695122"/>
    <w:rsid w:val="00695DBA"/>
    <w:rsid w:val="006A22CF"/>
    <w:rsid w:val="006A2FEC"/>
    <w:rsid w:val="006A3933"/>
    <w:rsid w:val="006B06F0"/>
    <w:rsid w:val="006B0721"/>
    <w:rsid w:val="006B07C2"/>
    <w:rsid w:val="006B22C0"/>
    <w:rsid w:val="006B2575"/>
    <w:rsid w:val="006B350C"/>
    <w:rsid w:val="006B3ACE"/>
    <w:rsid w:val="006B406F"/>
    <w:rsid w:val="006B600D"/>
    <w:rsid w:val="006B61CC"/>
    <w:rsid w:val="006B63A1"/>
    <w:rsid w:val="006B6B39"/>
    <w:rsid w:val="006B7AAA"/>
    <w:rsid w:val="006B7D7C"/>
    <w:rsid w:val="006B7F81"/>
    <w:rsid w:val="006C1E6B"/>
    <w:rsid w:val="006C25BC"/>
    <w:rsid w:val="006C357E"/>
    <w:rsid w:val="006C4665"/>
    <w:rsid w:val="006C470F"/>
    <w:rsid w:val="006C5725"/>
    <w:rsid w:val="006C5A7E"/>
    <w:rsid w:val="006C5B9E"/>
    <w:rsid w:val="006C5FF9"/>
    <w:rsid w:val="006D001C"/>
    <w:rsid w:val="006D0AF6"/>
    <w:rsid w:val="006D13F5"/>
    <w:rsid w:val="006D542E"/>
    <w:rsid w:val="006D549E"/>
    <w:rsid w:val="006D5D2F"/>
    <w:rsid w:val="006D6B29"/>
    <w:rsid w:val="006D7106"/>
    <w:rsid w:val="006E0A0E"/>
    <w:rsid w:val="006E185E"/>
    <w:rsid w:val="006E3616"/>
    <w:rsid w:val="006E3FD7"/>
    <w:rsid w:val="006E4A9C"/>
    <w:rsid w:val="006E4BCC"/>
    <w:rsid w:val="006E4CC4"/>
    <w:rsid w:val="006E7D39"/>
    <w:rsid w:val="006F20F0"/>
    <w:rsid w:val="006F2D22"/>
    <w:rsid w:val="006F30E0"/>
    <w:rsid w:val="006F3CF9"/>
    <w:rsid w:val="006F4CD4"/>
    <w:rsid w:val="006F5C86"/>
    <w:rsid w:val="006F6350"/>
    <w:rsid w:val="006F6641"/>
    <w:rsid w:val="006F739B"/>
    <w:rsid w:val="006F7F06"/>
    <w:rsid w:val="007005D1"/>
    <w:rsid w:val="00704BC7"/>
    <w:rsid w:val="00710897"/>
    <w:rsid w:val="00711337"/>
    <w:rsid w:val="00711B84"/>
    <w:rsid w:val="00712955"/>
    <w:rsid w:val="00713C29"/>
    <w:rsid w:val="00715FE1"/>
    <w:rsid w:val="00716F1F"/>
    <w:rsid w:val="00717788"/>
    <w:rsid w:val="007200F4"/>
    <w:rsid w:val="00720EB5"/>
    <w:rsid w:val="007220A8"/>
    <w:rsid w:val="007240D9"/>
    <w:rsid w:val="0072484D"/>
    <w:rsid w:val="00727EF0"/>
    <w:rsid w:val="007326E6"/>
    <w:rsid w:val="007337C9"/>
    <w:rsid w:val="007342AF"/>
    <w:rsid w:val="00734618"/>
    <w:rsid w:val="007347B7"/>
    <w:rsid w:val="00735F00"/>
    <w:rsid w:val="00737F74"/>
    <w:rsid w:val="00740815"/>
    <w:rsid w:val="007418B4"/>
    <w:rsid w:val="00741EC8"/>
    <w:rsid w:val="00742262"/>
    <w:rsid w:val="00743561"/>
    <w:rsid w:val="00744E5F"/>
    <w:rsid w:val="007457CB"/>
    <w:rsid w:val="00746A9D"/>
    <w:rsid w:val="00746E6E"/>
    <w:rsid w:val="0075140E"/>
    <w:rsid w:val="007534F3"/>
    <w:rsid w:val="0075391A"/>
    <w:rsid w:val="007548FA"/>
    <w:rsid w:val="00754FD6"/>
    <w:rsid w:val="007578F0"/>
    <w:rsid w:val="007604C6"/>
    <w:rsid w:val="00760E5C"/>
    <w:rsid w:val="0076216E"/>
    <w:rsid w:val="00763F01"/>
    <w:rsid w:val="00764183"/>
    <w:rsid w:val="007648FE"/>
    <w:rsid w:val="00764EB5"/>
    <w:rsid w:val="0076542E"/>
    <w:rsid w:val="00765EC0"/>
    <w:rsid w:val="00766614"/>
    <w:rsid w:val="00767354"/>
    <w:rsid w:val="00767373"/>
    <w:rsid w:val="00767E5A"/>
    <w:rsid w:val="0077021D"/>
    <w:rsid w:val="007707FC"/>
    <w:rsid w:val="00771F96"/>
    <w:rsid w:val="00772108"/>
    <w:rsid w:val="00772351"/>
    <w:rsid w:val="0077470B"/>
    <w:rsid w:val="00774C47"/>
    <w:rsid w:val="00775061"/>
    <w:rsid w:val="007758B0"/>
    <w:rsid w:val="00775E0E"/>
    <w:rsid w:val="007761D2"/>
    <w:rsid w:val="007772B3"/>
    <w:rsid w:val="00781F39"/>
    <w:rsid w:val="0078256C"/>
    <w:rsid w:val="007841A4"/>
    <w:rsid w:val="00784744"/>
    <w:rsid w:val="00785FBD"/>
    <w:rsid w:val="00786385"/>
    <w:rsid w:val="00787F15"/>
    <w:rsid w:val="00794C91"/>
    <w:rsid w:val="007965AB"/>
    <w:rsid w:val="007974BB"/>
    <w:rsid w:val="00797ADC"/>
    <w:rsid w:val="007A038F"/>
    <w:rsid w:val="007A0484"/>
    <w:rsid w:val="007A10BC"/>
    <w:rsid w:val="007A1A46"/>
    <w:rsid w:val="007A270C"/>
    <w:rsid w:val="007A280D"/>
    <w:rsid w:val="007A53E4"/>
    <w:rsid w:val="007A732E"/>
    <w:rsid w:val="007B1469"/>
    <w:rsid w:val="007B2AA2"/>
    <w:rsid w:val="007B39D4"/>
    <w:rsid w:val="007B4EE0"/>
    <w:rsid w:val="007B58E3"/>
    <w:rsid w:val="007B6C3B"/>
    <w:rsid w:val="007C07AD"/>
    <w:rsid w:val="007C1D31"/>
    <w:rsid w:val="007C2291"/>
    <w:rsid w:val="007C2D86"/>
    <w:rsid w:val="007C3408"/>
    <w:rsid w:val="007C445A"/>
    <w:rsid w:val="007C4EBA"/>
    <w:rsid w:val="007C4FC1"/>
    <w:rsid w:val="007C5948"/>
    <w:rsid w:val="007C7F44"/>
    <w:rsid w:val="007D0505"/>
    <w:rsid w:val="007D0703"/>
    <w:rsid w:val="007D1B17"/>
    <w:rsid w:val="007D2329"/>
    <w:rsid w:val="007D2642"/>
    <w:rsid w:val="007D2D0D"/>
    <w:rsid w:val="007D42E1"/>
    <w:rsid w:val="007D4BA4"/>
    <w:rsid w:val="007D540B"/>
    <w:rsid w:val="007D724D"/>
    <w:rsid w:val="007D7322"/>
    <w:rsid w:val="007E02C1"/>
    <w:rsid w:val="007E1A0F"/>
    <w:rsid w:val="007E3176"/>
    <w:rsid w:val="007E4654"/>
    <w:rsid w:val="007E4CD9"/>
    <w:rsid w:val="007E6B1F"/>
    <w:rsid w:val="007E7D81"/>
    <w:rsid w:val="007F06DB"/>
    <w:rsid w:val="007F1EAF"/>
    <w:rsid w:val="007F2727"/>
    <w:rsid w:val="007F39C1"/>
    <w:rsid w:val="007F401A"/>
    <w:rsid w:val="007F41C4"/>
    <w:rsid w:val="007F5F02"/>
    <w:rsid w:val="007F680D"/>
    <w:rsid w:val="007F6A45"/>
    <w:rsid w:val="00800535"/>
    <w:rsid w:val="0080085E"/>
    <w:rsid w:val="008010E5"/>
    <w:rsid w:val="00803279"/>
    <w:rsid w:val="0080334D"/>
    <w:rsid w:val="00804ADE"/>
    <w:rsid w:val="00804F37"/>
    <w:rsid w:val="00805D8F"/>
    <w:rsid w:val="00806F62"/>
    <w:rsid w:val="00810B05"/>
    <w:rsid w:val="00811E8F"/>
    <w:rsid w:val="0081249F"/>
    <w:rsid w:val="00813403"/>
    <w:rsid w:val="00813FBF"/>
    <w:rsid w:val="00814372"/>
    <w:rsid w:val="0081654B"/>
    <w:rsid w:val="00816B34"/>
    <w:rsid w:val="00816B9B"/>
    <w:rsid w:val="00816EE2"/>
    <w:rsid w:val="00820731"/>
    <w:rsid w:val="00821358"/>
    <w:rsid w:val="0082386A"/>
    <w:rsid w:val="008264A5"/>
    <w:rsid w:val="00826C9C"/>
    <w:rsid w:val="00830260"/>
    <w:rsid w:val="008311C6"/>
    <w:rsid w:val="008313EF"/>
    <w:rsid w:val="008324A4"/>
    <w:rsid w:val="008331CE"/>
    <w:rsid w:val="00833933"/>
    <w:rsid w:val="00833F64"/>
    <w:rsid w:val="00841F02"/>
    <w:rsid w:val="00842FDB"/>
    <w:rsid w:val="00843EA6"/>
    <w:rsid w:val="00846BB1"/>
    <w:rsid w:val="00846DFC"/>
    <w:rsid w:val="00847A80"/>
    <w:rsid w:val="00847BE0"/>
    <w:rsid w:val="008507B5"/>
    <w:rsid w:val="0085170C"/>
    <w:rsid w:val="00851721"/>
    <w:rsid w:val="008521F0"/>
    <w:rsid w:val="00852402"/>
    <w:rsid w:val="00852B9A"/>
    <w:rsid w:val="00853BB2"/>
    <w:rsid w:val="00854620"/>
    <w:rsid w:val="00855445"/>
    <w:rsid w:val="0085773B"/>
    <w:rsid w:val="00857C9E"/>
    <w:rsid w:val="00857DB3"/>
    <w:rsid w:val="00860C84"/>
    <w:rsid w:val="00861260"/>
    <w:rsid w:val="0086241B"/>
    <w:rsid w:val="008632B5"/>
    <w:rsid w:val="00863516"/>
    <w:rsid w:val="00864104"/>
    <w:rsid w:val="0086523D"/>
    <w:rsid w:val="008655B0"/>
    <w:rsid w:val="00866DFA"/>
    <w:rsid w:val="0087000A"/>
    <w:rsid w:val="008701D0"/>
    <w:rsid w:val="00871F64"/>
    <w:rsid w:val="0087278B"/>
    <w:rsid w:val="00872BC1"/>
    <w:rsid w:val="00873697"/>
    <w:rsid w:val="0087391A"/>
    <w:rsid w:val="00873DA1"/>
    <w:rsid w:val="00873F09"/>
    <w:rsid w:val="00875AC8"/>
    <w:rsid w:val="00877233"/>
    <w:rsid w:val="00877613"/>
    <w:rsid w:val="00881303"/>
    <w:rsid w:val="008820DF"/>
    <w:rsid w:val="00882F3E"/>
    <w:rsid w:val="00883655"/>
    <w:rsid w:val="00883B4C"/>
    <w:rsid w:val="00884031"/>
    <w:rsid w:val="00886D85"/>
    <w:rsid w:val="00890FAB"/>
    <w:rsid w:val="00891FE4"/>
    <w:rsid w:val="00893348"/>
    <w:rsid w:val="00894C24"/>
    <w:rsid w:val="00897238"/>
    <w:rsid w:val="0089787C"/>
    <w:rsid w:val="008A10B1"/>
    <w:rsid w:val="008A2CAD"/>
    <w:rsid w:val="008A4AF1"/>
    <w:rsid w:val="008A555D"/>
    <w:rsid w:val="008A6256"/>
    <w:rsid w:val="008A7C25"/>
    <w:rsid w:val="008A7F71"/>
    <w:rsid w:val="008B05C7"/>
    <w:rsid w:val="008B0828"/>
    <w:rsid w:val="008B1978"/>
    <w:rsid w:val="008B1D0B"/>
    <w:rsid w:val="008B235B"/>
    <w:rsid w:val="008B302E"/>
    <w:rsid w:val="008B3E8F"/>
    <w:rsid w:val="008B44EA"/>
    <w:rsid w:val="008B4760"/>
    <w:rsid w:val="008B60C0"/>
    <w:rsid w:val="008B6290"/>
    <w:rsid w:val="008B63E8"/>
    <w:rsid w:val="008B7005"/>
    <w:rsid w:val="008C007A"/>
    <w:rsid w:val="008C08A7"/>
    <w:rsid w:val="008C1400"/>
    <w:rsid w:val="008C14E4"/>
    <w:rsid w:val="008C1A32"/>
    <w:rsid w:val="008C1C89"/>
    <w:rsid w:val="008C269A"/>
    <w:rsid w:val="008C3227"/>
    <w:rsid w:val="008C5BE5"/>
    <w:rsid w:val="008C6867"/>
    <w:rsid w:val="008D0CD6"/>
    <w:rsid w:val="008D17E6"/>
    <w:rsid w:val="008D2BD3"/>
    <w:rsid w:val="008D5558"/>
    <w:rsid w:val="008D59BB"/>
    <w:rsid w:val="008D7352"/>
    <w:rsid w:val="008E2110"/>
    <w:rsid w:val="008E2330"/>
    <w:rsid w:val="008E2414"/>
    <w:rsid w:val="008E26C5"/>
    <w:rsid w:val="008E35D1"/>
    <w:rsid w:val="008E5C00"/>
    <w:rsid w:val="008E6535"/>
    <w:rsid w:val="008E77DB"/>
    <w:rsid w:val="008E7E3C"/>
    <w:rsid w:val="008F034A"/>
    <w:rsid w:val="008F0D1B"/>
    <w:rsid w:val="008F2D52"/>
    <w:rsid w:val="008F4B68"/>
    <w:rsid w:val="008F50BE"/>
    <w:rsid w:val="008F6932"/>
    <w:rsid w:val="008F6FA3"/>
    <w:rsid w:val="008F705E"/>
    <w:rsid w:val="008F7D76"/>
    <w:rsid w:val="008F7DA7"/>
    <w:rsid w:val="00900005"/>
    <w:rsid w:val="009002FC"/>
    <w:rsid w:val="00900F0C"/>
    <w:rsid w:val="00901E29"/>
    <w:rsid w:val="009045DD"/>
    <w:rsid w:val="009048B3"/>
    <w:rsid w:val="009067A3"/>
    <w:rsid w:val="00906EF3"/>
    <w:rsid w:val="00913048"/>
    <w:rsid w:val="00913C9A"/>
    <w:rsid w:val="00914528"/>
    <w:rsid w:val="00915186"/>
    <w:rsid w:val="00915833"/>
    <w:rsid w:val="009158C2"/>
    <w:rsid w:val="00915C89"/>
    <w:rsid w:val="00916710"/>
    <w:rsid w:val="00916927"/>
    <w:rsid w:val="00920100"/>
    <w:rsid w:val="0092043F"/>
    <w:rsid w:val="009219C2"/>
    <w:rsid w:val="009220FC"/>
    <w:rsid w:val="00923CAE"/>
    <w:rsid w:val="0092406A"/>
    <w:rsid w:val="0092464E"/>
    <w:rsid w:val="00924C5B"/>
    <w:rsid w:val="00925890"/>
    <w:rsid w:val="009260CB"/>
    <w:rsid w:val="00926318"/>
    <w:rsid w:val="00926550"/>
    <w:rsid w:val="009266BB"/>
    <w:rsid w:val="0093259C"/>
    <w:rsid w:val="00932F9A"/>
    <w:rsid w:val="0093319C"/>
    <w:rsid w:val="00934348"/>
    <w:rsid w:val="00934888"/>
    <w:rsid w:val="009352A9"/>
    <w:rsid w:val="0093594E"/>
    <w:rsid w:val="00936D16"/>
    <w:rsid w:val="00937203"/>
    <w:rsid w:val="0094096A"/>
    <w:rsid w:val="00940DC9"/>
    <w:rsid w:val="0094113A"/>
    <w:rsid w:val="0094135D"/>
    <w:rsid w:val="00942115"/>
    <w:rsid w:val="00942205"/>
    <w:rsid w:val="00943695"/>
    <w:rsid w:val="00944744"/>
    <w:rsid w:val="00947A7F"/>
    <w:rsid w:val="00947B2C"/>
    <w:rsid w:val="00947D36"/>
    <w:rsid w:val="00950652"/>
    <w:rsid w:val="00951723"/>
    <w:rsid w:val="00952844"/>
    <w:rsid w:val="00954700"/>
    <w:rsid w:val="00954D63"/>
    <w:rsid w:val="00955C61"/>
    <w:rsid w:val="009577E7"/>
    <w:rsid w:val="00957D2B"/>
    <w:rsid w:val="00960541"/>
    <w:rsid w:val="0096103D"/>
    <w:rsid w:val="009615D6"/>
    <w:rsid w:val="00961E04"/>
    <w:rsid w:val="00962D8E"/>
    <w:rsid w:val="009637D6"/>
    <w:rsid w:val="00964820"/>
    <w:rsid w:val="0096543B"/>
    <w:rsid w:val="009654D2"/>
    <w:rsid w:val="00965B13"/>
    <w:rsid w:val="00966E31"/>
    <w:rsid w:val="00967342"/>
    <w:rsid w:val="009708CB"/>
    <w:rsid w:val="00970D4C"/>
    <w:rsid w:val="00971F6E"/>
    <w:rsid w:val="00972224"/>
    <w:rsid w:val="009747A7"/>
    <w:rsid w:val="009757CD"/>
    <w:rsid w:val="00976650"/>
    <w:rsid w:val="00976C11"/>
    <w:rsid w:val="009779B7"/>
    <w:rsid w:val="0098079B"/>
    <w:rsid w:val="00983081"/>
    <w:rsid w:val="009863F1"/>
    <w:rsid w:val="00986829"/>
    <w:rsid w:val="00991CA3"/>
    <w:rsid w:val="00995ED6"/>
    <w:rsid w:val="00996927"/>
    <w:rsid w:val="00997B29"/>
    <w:rsid w:val="00997C26"/>
    <w:rsid w:val="009A286C"/>
    <w:rsid w:val="009A3C59"/>
    <w:rsid w:val="009A463B"/>
    <w:rsid w:val="009A4FCF"/>
    <w:rsid w:val="009A5CA5"/>
    <w:rsid w:val="009A6F47"/>
    <w:rsid w:val="009B05AC"/>
    <w:rsid w:val="009B0F7D"/>
    <w:rsid w:val="009B10A9"/>
    <w:rsid w:val="009B319C"/>
    <w:rsid w:val="009B4836"/>
    <w:rsid w:val="009B55D5"/>
    <w:rsid w:val="009B63AB"/>
    <w:rsid w:val="009B68B9"/>
    <w:rsid w:val="009B79C8"/>
    <w:rsid w:val="009C038B"/>
    <w:rsid w:val="009C181A"/>
    <w:rsid w:val="009C1D91"/>
    <w:rsid w:val="009C2334"/>
    <w:rsid w:val="009C3238"/>
    <w:rsid w:val="009C4ACB"/>
    <w:rsid w:val="009C5E21"/>
    <w:rsid w:val="009D079D"/>
    <w:rsid w:val="009D271F"/>
    <w:rsid w:val="009D4DC5"/>
    <w:rsid w:val="009D7204"/>
    <w:rsid w:val="009D735D"/>
    <w:rsid w:val="009D766D"/>
    <w:rsid w:val="009D7A1F"/>
    <w:rsid w:val="009D7A21"/>
    <w:rsid w:val="009E0306"/>
    <w:rsid w:val="009E0336"/>
    <w:rsid w:val="009E04B9"/>
    <w:rsid w:val="009E053D"/>
    <w:rsid w:val="009E2651"/>
    <w:rsid w:val="009E3D63"/>
    <w:rsid w:val="009E7B3F"/>
    <w:rsid w:val="009F02BA"/>
    <w:rsid w:val="009F185B"/>
    <w:rsid w:val="009F1A56"/>
    <w:rsid w:val="009F2FF7"/>
    <w:rsid w:val="009F4802"/>
    <w:rsid w:val="009F5DE6"/>
    <w:rsid w:val="009F5FE1"/>
    <w:rsid w:val="009F6FE4"/>
    <w:rsid w:val="009F71BB"/>
    <w:rsid w:val="009F78DE"/>
    <w:rsid w:val="00A008F9"/>
    <w:rsid w:val="00A00EF3"/>
    <w:rsid w:val="00A014ED"/>
    <w:rsid w:val="00A01EB1"/>
    <w:rsid w:val="00A01F05"/>
    <w:rsid w:val="00A03753"/>
    <w:rsid w:val="00A05336"/>
    <w:rsid w:val="00A0579F"/>
    <w:rsid w:val="00A0600E"/>
    <w:rsid w:val="00A070CA"/>
    <w:rsid w:val="00A0770C"/>
    <w:rsid w:val="00A07D77"/>
    <w:rsid w:val="00A10178"/>
    <w:rsid w:val="00A12F14"/>
    <w:rsid w:val="00A132E9"/>
    <w:rsid w:val="00A136D7"/>
    <w:rsid w:val="00A13B13"/>
    <w:rsid w:val="00A1601C"/>
    <w:rsid w:val="00A173D6"/>
    <w:rsid w:val="00A17830"/>
    <w:rsid w:val="00A17A4A"/>
    <w:rsid w:val="00A20129"/>
    <w:rsid w:val="00A21121"/>
    <w:rsid w:val="00A22C19"/>
    <w:rsid w:val="00A24381"/>
    <w:rsid w:val="00A243A4"/>
    <w:rsid w:val="00A248BC"/>
    <w:rsid w:val="00A256C3"/>
    <w:rsid w:val="00A267DD"/>
    <w:rsid w:val="00A30754"/>
    <w:rsid w:val="00A31264"/>
    <w:rsid w:val="00A3179D"/>
    <w:rsid w:val="00A31C20"/>
    <w:rsid w:val="00A33024"/>
    <w:rsid w:val="00A331E7"/>
    <w:rsid w:val="00A33E80"/>
    <w:rsid w:val="00A40A2D"/>
    <w:rsid w:val="00A41378"/>
    <w:rsid w:val="00A4189D"/>
    <w:rsid w:val="00A41F70"/>
    <w:rsid w:val="00A42C56"/>
    <w:rsid w:val="00A44EE7"/>
    <w:rsid w:val="00A46460"/>
    <w:rsid w:val="00A467F9"/>
    <w:rsid w:val="00A47524"/>
    <w:rsid w:val="00A47B9A"/>
    <w:rsid w:val="00A5068E"/>
    <w:rsid w:val="00A5086E"/>
    <w:rsid w:val="00A51B1C"/>
    <w:rsid w:val="00A52495"/>
    <w:rsid w:val="00A54684"/>
    <w:rsid w:val="00A57455"/>
    <w:rsid w:val="00A574CF"/>
    <w:rsid w:val="00A57791"/>
    <w:rsid w:val="00A579D4"/>
    <w:rsid w:val="00A6254B"/>
    <w:rsid w:val="00A6302F"/>
    <w:rsid w:val="00A63825"/>
    <w:rsid w:val="00A64095"/>
    <w:rsid w:val="00A650EF"/>
    <w:rsid w:val="00A72D78"/>
    <w:rsid w:val="00A7337F"/>
    <w:rsid w:val="00A758E5"/>
    <w:rsid w:val="00A75BCB"/>
    <w:rsid w:val="00A807D4"/>
    <w:rsid w:val="00A81450"/>
    <w:rsid w:val="00A81AA5"/>
    <w:rsid w:val="00A8274B"/>
    <w:rsid w:val="00A829CF"/>
    <w:rsid w:val="00A866A4"/>
    <w:rsid w:val="00A8698F"/>
    <w:rsid w:val="00A86BB1"/>
    <w:rsid w:val="00A86D5D"/>
    <w:rsid w:val="00A87AF9"/>
    <w:rsid w:val="00A90CED"/>
    <w:rsid w:val="00A90E87"/>
    <w:rsid w:val="00A910F8"/>
    <w:rsid w:val="00A91B2E"/>
    <w:rsid w:val="00A937A7"/>
    <w:rsid w:val="00A94DF4"/>
    <w:rsid w:val="00A956E4"/>
    <w:rsid w:val="00A95D14"/>
    <w:rsid w:val="00AA01C6"/>
    <w:rsid w:val="00AA056B"/>
    <w:rsid w:val="00AA2273"/>
    <w:rsid w:val="00AA7960"/>
    <w:rsid w:val="00AA7991"/>
    <w:rsid w:val="00AB14E0"/>
    <w:rsid w:val="00AB1AD3"/>
    <w:rsid w:val="00AB2248"/>
    <w:rsid w:val="00AB2D2E"/>
    <w:rsid w:val="00AB385F"/>
    <w:rsid w:val="00AB459D"/>
    <w:rsid w:val="00AB516C"/>
    <w:rsid w:val="00AB56FD"/>
    <w:rsid w:val="00AB6FF8"/>
    <w:rsid w:val="00AB7C72"/>
    <w:rsid w:val="00AC00F0"/>
    <w:rsid w:val="00AC0537"/>
    <w:rsid w:val="00AC137D"/>
    <w:rsid w:val="00AC16BC"/>
    <w:rsid w:val="00AC1A83"/>
    <w:rsid w:val="00AC1AF8"/>
    <w:rsid w:val="00AC29B6"/>
    <w:rsid w:val="00AC52E8"/>
    <w:rsid w:val="00AC58D7"/>
    <w:rsid w:val="00AC6DAB"/>
    <w:rsid w:val="00AC71E2"/>
    <w:rsid w:val="00AC7310"/>
    <w:rsid w:val="00AC733E"/>
    <w:rsid w:val="00AC748C"/>
    <w:rsid w:val="00AC7DF0"/>
    <w:rsid w:val="00AD294B"/>
    <w:rsid w:val="00AD3647"/>
    <w:rsid w:val="00AD5971"/>
    <w:rsid w:val="00AD59FE"/>
    <w:rsid w:val="00AD5BC4"/>
    <w:rsid w:val="00AD6245"/>
    <w:rsid w:val="00AD6A74"/>
    <w:rsid w:val="00AE19CE"/>
    <w:rsid w:val="00AE4301"/>
    <w:rsid w:val="00AE4C26"/>
    <w:rsid w:val="00AE6B09"/>
    <w:rsid w:val="00AE6C71"/>
    <w:rsid w:val="00AF2088"/>
    <w:rsid w:val="00AF31A2"/>
    <w:rsid w:val="00AF3879"/>
    <w:rsid w:val="00AF43FD"/>
    <w:rsid w:val="00AF4E17"/>
    <w:rsid w:val="00AF552D"/>
    <w:rsid w:val="00AF6019"/>
    <w:rsid w:val="00AF62FE"/>
    <w:rsid w:val="00AF6E7A"/>
    <w:rsid w:val="00AF7421"/>
    <w:rsid w:val="00B0098B"/>
    <w:rsid w:val="00B02059"/>
    <w:rsid w:val="00B03447"/>
    <w:rsid w:val="00B03BE4"/>
    <w:rsid w:val="00B03C35"/>
    <w:rsid w:val="00B0446A"/>
    <w:rsid w:val="00B04C11"/>
    <w:rsid w:val="00B04F57"/>
    <w:rsid w:val="00B04FED"/>
    <w:rsid w:val="00B06AB3"/>
    <w:rsid w:val="00B06C39"/>
    <w:rsid w:val="00B074B4"/>
    <w:rsid w:val="00B07CC2"/>
    <w:rsid w:val="00B07E4D"/>
    <w:rsid w:val="00B07E88"/>
    <w:rsid w:val="00B102ED"/>
    <w:rsid w:val="00B139D6"/>
    <w:rsid w:val="00B146F9"/>
    <w:rsid w:val="00B14BE2"/>
    <w:rsid w:val="00B1578A"/>
    <w:rsid w:val="00B176E7"/>
    <w:rsid w:val="00B20E12"/>
    <w:rsid w:val="00B21433"/>
    <w:rsid w:val="00B24657"/>
    <w:rsid w:val="00B24EF8"/>
    <w:rsid w:val="00B2525C"/>
    <w:rsid w:val="00B25D36"/>
    <w:rsid w:val="00B26A72"/>
    <w:rsid w:val="00B31D88"/>
    <w:rsid w:val="00B3220E"/>
    <w:rsid w:val="00B3275A"/>
    <w:rsid w:val="00B35618"/>
    <w:rsid w:val="00B4174C"/>
    <w:rsid w:val="00B429ED"/>
    <w:rsid w:val="00B42B9D"/>
    <w:rsid w:val="00B43C4C"/>
    <w:rsid w:val="00B4428E"/>
    <w:rsid w:val="00B4563F"/>
    <w:rsid w:val="00B46518"/>
    <w:rsid w:val="00B46AC2"/>
    <w:rsid w:val="00B46B25"/>
    <w:rsid w:val="00B46EED"/>
    <w:rsid w:val="00B46F65"/>
    <w:rsid w:val="00B50B1C"/>
    <w:rsid w:val="00B50B92"/>
    <w:rsid w:val="00B52016"/>
    <w:rsid w:val="00B523C6"/>
    <w:rsid w:val="00B52623"/>
    <w:rsid w:val="00B53264"/>
    <w:rsid w:val="00B54B32"/>
    <w:rsid w:val="00B5561C"/>
    <w:rsid w:val="00B5667B"/>
    <w:rsid w:val="00B578DA"/>
    <w:rsid w:val="00B606CB"/>
    <w:rsid w:val="00B61603"/>
    <w:rsid w:val="00B61ADE"/>
    <w:rsid w:val="00B64BB3"/>
    <w:rsid w:val="00B64FA9"/>
    <w:rsid w:val="00B66B5F"/>
    <w:rsid w:val="00B66DD5"/>
    <w:rsid w:val="00B67923"/>
    <w:rsid w:val="00B7082E"/>
    <w:rsid w:val="00B738B8"/>
    <w:rsid w:val="00B74D14"/>
    <w:rsid w:val="00B75D59"/>
    <w:rsid w:val="00B76500"/>
    <w:rsid w:val="00B77DC6"/>
    <w:rsid w:val="00B808A3"/>
    <w:rsid w:val="00B80C29"/>
    <w:rsid w:val="00B81BBF"/>
    <w:rsid w:val="00B82C6B"/>
    <w:rsid w:val="00B83357"/>
    <w:rsid w:val="00B836EC"/>
    <w:rsid w:val="00B838BE"/>
    <w:rsid w:val="00B83F41"/>
    <w:rsid w:val="00B8430F"/>
    <w:rsid w:val="00B84CB8"/>
    <w:rsid w:val="00B85878"/>
    <w:rsid w:val="00B85CD8"/>
    <w:rsid w:val="00B86B1D"/>
    <w:rsid w:val="00B87A8D"/>
    <w:rsid w:val="00B90585"/>
    <w:rsid w:val="00B9197D"/>
    <w:rsid w:val="00B921F1"/>
    <w:rsid w:val="00B92529"/>
    <w:rsid w:val="00B93560"/>
    <w:rsid w:val="00B9371B"/>
    <w:rsid w:val="00B941BE"/>
    <w:rsid w:val="00B94E7C"/>
    <w:rsid w:val="00B95120"/>
    <w:rsid w:val="00BA0BDC"/>
    <w:rsid w:val="00BA0E2A"/>
    <w:rsid w:val="00BA1DF3"/>
    <w:rsid w:val="00BA202E"/>
    <w:rsid w:val="00BA2F3D"/>
    <w:rsid w:val="00BA6176"/>
    <w:rsid w:val="00BA67B9"/>
    <w:rsid w:val="00BA70B7"/>
    <w:rsid w:val="00BA7A1E"/>
    <w:rsid w:val="00BB0FB8"/>
    <w:rsid w:val="00BB149E"/>
    <w:rsid w:val="00BB1A94"/>
    <w:rsid w:val="00BB2947"/>
    <w:rsid w:val="00BB3128"/>
    <w:rsid w:val="00BB4005"/>
    <w:rsid w:val="00BB4C0E"/>
    <w:rsid w:val="00BB5435"/>
    <w:rsid w:val="00BB5C23"/>
    <w:rsid w:val="00BB6E17"/>
    <w:rsid w:val="00BC1427"/>
    <w:rsid w:val="00BC19BD"/>
    <w:rsid w:val="00BC26E6"/>
    <w:rsid w:val="00BC34D0"/>
    <w:rsid w:val="00BC3931"/>
    <w:rsid w:val="00BC4410"/>
    <w:rsid w:val="00BC46B8"/>
    <w:rsid w:val="00BC4F1B"/>
    <w:rsid w:val="00BC6C42"/>
    <w:rsid w:val="00BC741D"/>
    <w:rsid w:val="00BD0846"/>
    <w:rsid w:val="00BD0EC0"/>
    <w:rsid w:val="00BD241D"/>
    <w:rsid w:val="00BD3CEF"/>
    <w:rsid w:val="00BD76B2"/>
    <w:rsid w:val="00BE073B"/>
    <w:rsid w:val="00BE2BB5"/>
    <w:rsid w:val="00BE4446"/>
    <w:rsid w:val="00BE5A36"/>
    <w:rsid w:val="00BE66C1"/>
    <w:rsid w:val="00BE77DD"/>
    <w:rsid w:val="00BF226D"/>
    <w:rsid w:val="00BF27B6"/>
    <w:rsid w:val="00BF29FB"/>
    <w:rsid w:val="00BF4DFC"/>
    <w:rsid w:val="00BF6528"/>
    <w:rsid w:val="00BF7028"/>
    <w:rsid w:val="00BF7274"/>
    <w:rsid w:val="00BF72F3"/>
    <w:rsid w:val="00C009C7"/>
    <w:rsid w:val="00C01807"/>
    <w:rsid w:val="00C019E7"/>
    <w:rsid w:val="00C01A3D"/>
    <w:rsid w:val="00C02319"/>
    <w:rsid w:val="00C02858"/>
    <w:rsid w:val="00C02957"/>
    <w:rsid w:val="00C02F32"/>
    <w:rsid w:val="00C03240"/>
    <w:rsid w:val="00C03759"/>
    <w:rsid w:val="00C05685"/>
    <w:rsid w:val="00C059A0"/>
    <w:rsid w:val="00C05AB9"/>
    <w:rsid w:val="00C0602F"/>
    <w:rsid w:val="00C07693"/>
    <w:rsid w:val="00C07A4E"/>
    <w:rsid w:val="00C1027D"/>
    <w:rsid w:val="00C1204D"/>
    <w:rsid w:val="00C12ADF"/>
    <w:rsid w:val="00C12B6D"/>
    <w:rsid w:val="00C130E9"/>
    <w:rsid w:val="00C1335A"/>
    <w:rsid w:val="00C1393B"/>
    <w:rsid w:val="00C140AE"/>
    <w:rsid w:val="00C14B70"/>
    <w:rsid w:val="00C159BE"/>
    <w:rsid w:val="00C20015"/>
    <w:rsid w:val="00C200B9"/>
    <w:rsid w:val="00C200BD"/>
    <w:rsid w:val="00C21138"/>
    <w:rsid w:val="00C220B4"/>
    <w:rsid w:val="00C24D26"/>
    <w:rsid w:val="00C25ADD"/>
    <w:rsid w:val="00C25DAD"/>
    <w:rsid w:val="00C26563"/>
    <w:rsid w:val="00C268E6"/>
    <w:rsid w:val="00C3102C"/>
    <w:rsid w:val="00C31783"/>
    <w:rsid w:val="00C33335"/>
    <w:rsid w:val="00C340F7"/>
    <w:rsid w:val="00C34911"/>
    <w:rsid w:val="00C35764"/>
    <w:rsid w:val="00C35C03"/>
    <w:rsid w:val="00C360E4"/>
    <w:rsid w:val="00C36E95"/>
    <w:rsid w:val="00C419B0"/>
    <w:rsid w:val="00C41B14"/>
    <w:rsid w:val="00C41EB5"/>
    <w:rsid w:val="00C427FA"/>
    <w:rsid w:val="00C44E6E"/>
    <w:rsid w:val="00C456A7"/>
    <w:rsid w:val="00C47B9D"/>
    <w:rsid w:val="00C55D5A"/>
    <w:rsid w:val="00C576DD"/>
    <w:rsid w:val="00C57972"/>
    <w:rsid w:val="00C57B64"/>
    <w:rsid w:val="00C6027C"/>
    <w:rsid w:val="00C60489"/>
    <w:rsid w:val="00C60645"/>
    <w:rsid w:val="00C60E77"/>
    <w:rsid w:val="00C6109D"/>
    <w:rsid w:val="00C63558"/>
    <w:rsid w:val="00C64CDB"/>
    <w:rsid w:val="00C65536"/>
    <w:rsid w:val="00C662D0"/>
    <w:rsid w:val="00C671E9"/>
    <w:rsid w:val="00C6731F"/>
    <w:rsid w:val="00C6742C"/>
    <w:rsid w:val="00C6790A"/>
    <w:rsid w:val="00C7148E"/>
    <w:rsid w:val="00C738A0"/>
    <w:rsid w:val="00C73C6E"/>
    <w:rsid w:val="00C74C87"/>
    <w:rsid w:val="00C7572D"/>
    <w:rsid w:val="00C75B30"/>
    <w:rsid w:val="00C75B4F"/>
    <w:rsid w:val="00C7701A"/>
    <w:rsid w:val="00C80680"/>
    <w:rsid w:val="00C80823"/>
    <w:rsid w:val="00C80BCF"/>
    <w:rsid w:val="00C81E74"/>
    <w:rsid w:val="00C83463"/>
    <w:rsid w:val="00C84A9D"/>
    <w:rsid w:val="00C84AAF"/>
    <w:rsid w:val="00C85959"/>
    <w:rsid w:val="00C87151"/>
    <w:rsid w:val="00C8769F"/>
    <w:rsid w:val="00C8781E"/>
    <w:rsid w:val="00C87DE3"/>
    <w:rsid w:val="00C87E7B"/>
    <w:rsid w:val="00C9005D"/>
    <w:rsid w:val="00C90EF5"/>
    <w:rsid w:val="00C91395"/>
    <w:rsid w:val="00C916AA"/>
    <w:rsid w:val="00C93C21"/>
    <w:rsid w:val="00C94B6A"/>
    <w:rsid w:val="00C95FFF"/>
    <w:rsid w:val="00C96459"/>
    <w:rsid w:val="00C96F39"/>
    <w:rsid w:val="00C97248"/>
    <w:rsid w:val="00C977E2"/>
    <w:rsid w:val="00CA024F"/>
    <w:rsid w:val="00CA0440"/>
    <w:rsid w:val="00CA179D"/>
    <w:rsid w:val="00CA2048"/>
    <w:rsid w:val="00CA2EA8"/>
    <w:rsid w:val="00CA3EDD"/>
    <w:rsid w:val="00CA4623"/>
    <w:rsid w:val="00CA4BFF"/>
    <w:rsid w:val="00CA6369"/>
    <w:rsid w:val="00CA7270"/>
    <w:rsid w:val="00CA79A1"/>
    <w:rsid w:val="00CA7AB8"/>
    <w:rsid w:val="00CB0FB8"/>
    <w:rsid w:val="00CB3972"/>
    <w:rsid w:val="00CB6006"/>
    <w:rsid w:val="00CB6693"/>
    <w:rsid w:val="00CB6B46"/>
    <w:rsid w:val="00CC0039"/>
    <w:rsid w:val="00CC0BA4"/>
    <w:rsid w:val="00CC0DCB"/>
    <w:rsid w:val="00CC1116"/>
    <w:rsid w:val="00CC1A6C"/>
    <w:rsid w:val="00CC3BFC"/>
    <w:rsid w:val="00CC4B27"/>
    <w:rsid w:val="00CC5AE3"/>
    <w:rsid w:val="00CC69C7"/>
    <w:rsid w:val="00CC7570"/>
    <w:rsid w:val="00CD20AE"/>
    <w:rsid w:val="00CD2485"/>
    <w:rsid w:val="00CD40E8"/>
    <w:rsid w:val="00CD70C9"/>
    <w:rsid w:val="00CD7481"/>
    <w:rsid w:val="00CE04A7"/>
    <w:rsid w:val="00CE257E"/>
    <w:rsid w:val="00CE2AFC"/>
    <w:rsid w:val="00CE3632"/>
    <w:rsid w:val="00CE673D"/>
    <w:rsid w:val="00CE7E22"/>
    <w:rsid w:val="00CE7F01"/>
    <w:rsid w:val="00CF05CA"/>
    <w:rsid w:val="00CF07D5"/>
    <w:rsid w:val="00CF1674"/>
    <w:rsid w:val="00CF25A1"/>
    <w:rsid w:val="00CF56BC"/>
    <w:rsid w:val="00CF6A7B"/>
    <w:rsid w:val="00CF6AB7"/>
    <w:rsid w:val="00D024DD"/>
    <w:rsid w:val="00D0271C"/>
    <w:rsid w:val="00D034C3"/>
    <w:rsid w:val="00D03735"/>
    <w:rsid w:val="00D0484F"/>
    <w:rsid w:val="00D053D2"/>
    <w:rsid w:val="00D06140"/>
    <w:rsid w:val="00D07C82"/>
    <w:rsid w:val="00D12517"/>
    <w:rsid w:val="00D13006"/>
    <w:rsid w:val="00D15801"/>
    <w:rsid w:val="00D1629D"/>
    <w:rsid w:val="00D16617"/>
    <w:rsid w:val="00D16960"/>
    <w:rsid w:val="00D17493"/>
    <w:rsid w:val="00D20C5D"/>
    <w:rsid w:val="00D217A6"/>
    <w:rsid w:val="00D217AD"/>
    <w:rsid w:val="00D23898"/>
    <w:rsid w:val="00D24CF9"/>
    <w:rsid w:val="00D24F93"/>
    <w:rsid w:val="00D26098"/>
    <w:rsid w:val="00D26186"/>
    <w:rsid w:val="00D2655A"/>
    <w:rsid w:val="00D27612"/>
    <w:rsid w:val="00D276E7"/>
    <w:rsid w:val="00D323E6"/>
    <w:rsid w:val="00D326FE"/>
    <w:rsid w:val="00D34A7A"/>
    <w:rsid w:val="00D352E1"/>
    <w:rsid w:val="00D35F46"/>
    <w:rsid w:val="00D371AD"/>
    <w:rsid w:val="00D403B4"/>
    <w:rsid w:val="00D418B2"/>
    <w:rsid w:val="00D427BD"/>
    <w:rsid w:val="00D430B7"/>
    <w:rsid w:val="00D44177"/>
    <w:rsid w:val="00D4481E"/>
    <w:rsid w:val="00D44FC9"/>
    <w:rsid w:val="00D451F3"/>
    <w:rsid w:val="00D46908"/>
    <w:rsid w:val="00D47CAB"/>
    <w:rsid w:val="00D508AA"/>
    <w:rsid w:val="00D50B2A"/>
    <w:rsid w:val="00D519B5"/>
    <w:rsid w:val="00D52C16"/>
    <w:rsid w:val="00D54561"/>
    <w:rsid w:val="00D56325"/>
    <w:rsid w:val="00D567DA"/>
    <w:rsid w:val="00D57C95"/>
    <w:rsid w:val="00D60CD0"/>
    <w:rsid w:val="00D63B5F"/>
    <w:rsid w:val="00D63F3D"/>
    <w:rsid w:val="00D6504F"/>
    <w:rsid w:val="00D65192"/>
    <w:rsid w:val="00D66743"/>
    <w:rsid w:val="00D670F5"/>
    <w:rsid w:val="00D675FF"/>
    <w:rsid w:val="00D67CAF"/>
    <w:rsid w:val="00D723B8"/>
    <w:rsid w:val="00D724BB"/>
    <w:rsid w:val="00D72699"/>
    <w:rsid w:val="00D73B1B"/>
    <w:rsid w:val="00D73BE3"/>
    <w:rsid w:val="00D74360"/>
    <w:rsid w:val="00D7493A"/>
    <w:rsid w:val="00D751B7"/>
    <w:rsid w:val="00D805A2"/>
    <w:rsid w:val="00D80B3D"/>
    <w:rsid w:val="00D817C1"/>
    <w:rsid w:val="00D81BD8"/>
    <w:rsid w:val="00D827A1"/>
    <w:rsid w:val="00D82BC4"/>
    <w:rsid w:val="00D83500"/>
    <w:rsid w:val="00D8502D"/>
    <w:rsid w:val="00D8530A"/>
    <w:rsid w:val="00D85DC3"/>
    <w:rsid w:val="00D863C5"/>
    <w:rsid w:val="00D86D7C"/>
    <w:rsid w:val="00D878AB"/>
    <w:rsid w:val="00D9061A"/>
    <w:rsid w:val="00D9112C"/>
    <w:rsid w:val="00D92411"/>
    <w:rsid w:val="00D92516"/>
    <w:rsid w:val="00D92F7C"/>
    <w:rsid w:val="00D93771"/>
    <w:rsid w:val="00D9400C"/>
    <w:rsid w:val="00D948AB"/>
    <w:rsid w:val="00D950EA"/>
    <w:rsid w:val="00D9539E"/>
    <w:rsid w:val="00D964D2"/>
    <w:rsid w:val="00D96AE5"/>
    <w:rsid w:val="00D974CA"/>
    <w:rsid w:val="00D97F3B"/>
    <w:rsid w:val="00DA0E4F"/>
    <w:rsid w:val="00DA160C"/>
    <w:rsid w:val="00DA377A"/>
    <w:rsid w:val="00DA3FED"/>
    <w:rsid w:val="00DA4162"/>
    <w:rsid w:val="00DA481E"/>
    <w:rsid w:val="00DA4B9B"/>
    <w:rsid w:val="00DA551E"/>
    <w:rsid w:val="00DA58F5"/>
    <w:rsid w:val="00DA5963"/>
    <w:rsid w:val="00DA7364"/>
    <w:rsid w:val="00DA7CD5"/>
    <w:rsid w:val="00DB00F2"/>
    <w:rsid w:val="00DB07F8"/>
    <w:rsid w:val="00DB0B4A"/>
    <w:rsid w:val="00DB2584"/>
    <w:rsid w:val="00DB260C"/>
    <w:rsid w:val="00DB2742"/>
    <w:rsid w:val="00DB36F9"/>
    <w:rsid w:val="00DB38EC"/>
    <w:rsid w:val="00DB5108"/>
    <w:rsid w:val="00DB514A"/>
    <w:rsid w:val="00DB5215"/>
    <w:rsid w:val="00DB53A2"/>
    <w:rsid w:val="00DB6531"/>
    <w:rsid w:val="00DB7141"/>
    <w:rsid w:val="00DB728A"/>
    <w:rsid w:val="00DB73B2"/>
    <w:rsid w:val="00DC50F1"/>
    <w:rsid w:val="00DC6454"/>
    <w:rsid w:val="00DC741F"/>
    <w:rsid w:val="00DD03E6"/>
    <w:rsid w:val="00DD0C1A"/>
    <w:rsid w:val="00DD12E2"/>
    <w:rsid w:val="00DD2BA2"/>
    <w:rsid w:val="00DD3E47"/>
    <w:rsid w:val="00DD42D2"/>
    <w:rsid w:val="00DD456D"/>
    <w:rsid w:val="00DD5F93"/>
    <w:rsid w:val="00DD60F8"/>
    <w:rsid w:val="00DE1D0C"/>
    <w:rsid w:val="00DE26A5"/>
    <w:rsid w:val="00DE359D"/>
    <w:rsid w:val="00DE4944"/>
    <w:rsid w:val="00DE5B17"/>
    <w:rsid w:val="00DF002B"/>
    <w:rsid w:val="00DF069A"/>
    <w:rsid w:val="00DF1CAE"/>
    <w:rsid w:val="00DF2456"/>
    <w:rsid w:val="00DF47E2"/>
    <w:rsid w:val="00DF4F13"/>
    <w:rsid w:val="00DF7171"/>
    <w:rsid w:val="00E0016B"/>
    <w:rsid w:val="00E013C8"/>
    <w:rsid w:val="00E01F20"/>
    <w:rsid w:val="00E023AD"/>
    <w:rsid w:val="00E035A9"/>
    <w:rsid w:val="00E03A2C"/>
    <w:rsid w:val="00E0480E"/>
    <w:rsid w:val="00E0745F"/>
    <w:rsid w:val="00E1067D"/>
    <w:rsid w:val="00E11FFD"/>
    <w:rsid w:val="00E1213B"/>
    <w:rsid w:val="00E133AC"/>
    <w:rsid w:val="00E14180"/>
    <w:rsid w:val="00E16054"/>
    <w:rsid w:val="00E20500"/>
    <w:rsid w:val="00E2299F"/>
    <w:rsid w:val="00E233A3"/>
    <w:rsid w:val="00E2427A"/>
    <w:rsid w:val="00E26571"/>
    <w:rsid w:val="00E265FB"/>
    <w:rsid w:val="00E26AF8"/>
    <w:rsid w:val="00E26D38"/>
    <w:rsid w:val="00E27A67"/>
    <w:rsid w:val="00E301B6"/>
    <w:rsid w:val="00E317EF"/>
    <w:rsid w:val="00E329E8"/>
    <w:rsid w:val="00E33BE4"/>
    <w:rsid w:val="00E34F2C"/>
    <w:rsid w:val="00E3659A"/>
    <w:rsid w:val="00E37FF0"/>
    <w:rsid w:val="00E423A6"/>
    <w:rsid w:val="00E42ADA"/>
    <w:rsid w:val="00E43282"/>
    <w:rsid w:val="00E43A1A"/>
    <w:rsid w:val="00E43C51"/>
    <w:rsid w:val="00E44315"/>
    <w:rsid w:val="00E46D5B"/>
    <w:rsid w:val="00E504E5"/>
    <w:rsid w:val="00E52637"/>
    <w:rsid w:val="00E5296E"/>
    <w:rsid w:val="00E53A0C"/>
    <w:rsid w:val="00E53D48"/>
    <w:rsid w:val="00E53EE8"/>
    <w:rsid w:val="00E55471"/>
    <w:rsid w:val="00E555FF"/>
    <w:rsid w:val="00E55DD0"/>
    <w:rsid w:val="00E565F9"/>
    <w:rsid w:val="00E57228"/>
    <w:rsid w:val="00E61446"/>
    <w:rsid w:val="00E61BD5"/>
    <w:rsid w:val="00E63BFD"/>
    <w:rsid w:val="00E64B79"/>
    <w:rsid w:val="00E66A8E"/>
    <w:rsid w:val="00E674EA"/>
    <w:rsid w:val="00E7269F"/>
    <w:rsid w:val="00E74059"/>
    <w:rsid w:val="00E747D2"/>
    <w:rsid w:val="00E7595A"/>
    <w:rsid w:val="00E759C7"/>
    <w:rsid w:val="00E759C8"/>
    <w:rsid w:val="00E7697E"/>
    <w:rsid w:val="00E77048"/>
    <w:rsid w:val="00E80252"/>
    <w:rsid w:val="00E81E90"/>
    <w:rsid w:val="00E81ECE"/>
    <w:rsid w:val="00E82380"/>
    <w:rsid w:val="00E843A0"/>
    <w:rsid w:val="00E844C7"/>
    <w:rsid w:val="00E84BEA"/>
    <w:rsid w:val="00E853EB"/>
    <w:rsid w:val="00E859C1"/>
    <w:rsid w:val="00E85A8F"/>
    <w:rsid w:val="00E85E61"/>
    <w:rsid w:val="00E86258"/>
    <w:rsid w:val="00E866CD"/>
    <w:rsid w:val="00E868F3"/>
    <w:rsid w:val="00E86A1A"/>
    <w:rsid w:val="00E86B75"/>
    <w:rsid w:val="00E907C4"/>
    <w:rsid w:val="00E907F7"/>
    <w:rsid w:val="00E90BC9"/>
    <w:rsid w:val="00E92096"/>
    <w:rsid w:val="00E9292F"/>
    <w:rsid w:val="00E92F19"/>
    <w:rsid w:val="00E93256"/>
    <w:rsid w:val="00E957DC"/>
    <w:rsid w:val="00EA010F"/>
    <w:rsid w:val="00EA19AC"/>
    <w:rsid w:val="00EA1AA5"/>
    <w:rsid w:val="00EA1BEB"/>
    <w:rsid w:val="00EA1D10"/>
    <w:rsid w:val="00EA2020"/>
    <w:rsid w:val="00EA3317"/>
    <w:rsid w:val="00EA3742"/>
    <w:rsid w:val="00EA3906"/>
    <w:rsid w:val="00EA4F35"/>
    <w:rsid w:val="00EA51E4"/>
    <w:rsid w:val="00EA52D7"/>
    <w:rsid w:val="00EA639C"/>
    <w:rsid w:val="00EA6F92"/>
    <w:rsid w:val="00EA7118"/>
    <w:rsid w:val="00EA789F"/>
    <w:rsid w:val="00EA78DB"/>
    <w:rsid w:val="00EA7FD2"/>
    <w:rsid w:val="00EB03AA"/>
    <w:rsid w:val="00EB1ADA"/>
    <w:rsid w:val="00EB2C33"/>
    <w:rsid w:val="00EB3503"/>
    <w:rsid w:val="00EB4AA0"/>
    <w:rsid w:val="00EB4C72"/>
    <w:rsid w:val="00EB5762"/>
    <w:rsid w:val="00EB57FF"/>
    <w:rsid w:val="00EB7F05"/>
    <w:rsid w:val="00EC00FD"/>
    <w:rsid w:val="00EC045B"/>
    <w:rsid w:val="00EC0BF5"/>
    <w:rsid w:val="00EC1126"/>
    <w:rsid w:val="00EC247F"/>
    <w:rsid w:val="00EC3459"/>
    <w:rsid w:val="00EC3850"/>
    <w:rsid w:val="00EC3B73"/>
    <w:rsid w:val="00EC545D"/>
    <w:rsid w:val="00EC6F8B"/>
    <w:rsid w:val="00ED26D5"/>
    <w:rsid w:val="00ED2C7C"/>
    <w:rsid w:val="00ED3399"/>
    <w:rsid w:val="00ED4A67"/>
    <w:rsid w:val="00ED5935"/>
    <w:rsid w:val="00ED7A22"/>
    <w:rsid w:val="00ED7D11"/>
    <w:rsid w:val="00EE01C5"/>
    <w:rsid w:val="00EE05BD"/>
    <w:rsid w:val="00EE1140"/>
    <w:rsid w:val="00EE1475"/>
    <w:rsid w:val="00EE252C"/>
    <w:rsid w:val="00EE346E"/>
    <w:rsid w:val="00EE3676"/>
    <w:rsid w:val="00EE3EDB"/>
    <w:rsid w:val="00EE4296"/>
    <w:rsid w:val="00EE430F"/>
    <w:rsid w:val="00EE6B69"/>
    <w:rsid w:val="00EE6D72"/>
    <w:rsid w:val="00EF12E8"/>
    <w:rsid w:val="00EF24D1"/>
    <w:rsid w:val="00EF33C4"/>
    <w:rsid w:val="00EF35D8"/>
    <w:rsid w:val="00EF41CA"/>
    <w:rsid w:val="00EF47E5"/>
    <w:rsid w:val="00EF5507"/>
    <w:rsid w:val="00EF5F65"/>
    <w:rsid w:val="00EF64C3"/>
    <w:rsid w:val="00EF79C9"/>
    <w:rsid w:val="00F01650"/>
    <w:rsid w:val="00F01F49"/>
    <w:rsid w:val="00F02090"/>
    <w:rsid w:val="00F03A89"/>
    <w:rsid w:val="00F045D1"/>
    <w:rsid w:val="00F06844"/>
    <w:rsid w:val="00F10B98"/>
    <w:rsid w:val="00F12C56"/>
    <w:rsid w:val="00F16FE9"/>
    <w:rsid w:val="00F2002A"/>
    <w:rsid w:val="00F20D89"/>
    <w:rsid w:val="00F20EF6"/>
    <w:rsid w:val="00F20F0D"/>
    <w:rsid w:val="00F21B12"/>
    <w:rsid w:val="00F21BC1"/>
    <w:rsid w:val="00F22426"/>
    <w:rsid w:val="00F23398"/>
    <w:rsid w:val="00F23A8C"/>
    <w:rsid w:val="00F24158"/>
    <w:rsid w:val="00F24234"/>
    <w:rsid w:val="00F255A6"/>
    <w:rsid w:val="00F25E1C"/>
    <w:rsid w:val="00F26E05"/>
    <w:rsid w:val="00F273DC"/>
    <w:rsid w:val="00F30AD8"/>
    <w:rsid w:val="00F31180"/>
    <w:rsid w:val="00F31FDD"/>
    <w:rsid w:val="00F3254A"/>
    <w:rsid w:val="00F3374C"/>
    <w:rsid w:val="00F33F3F"/>
    <w:rsid w:val="00F3425F"/>
    <w:rsid w:val="00F34656"/>
    <w:rsid w:val="00F35040"/>
    <w:rsid w:val="00F35D09"/>
    <w:rsid w:val="00F3603E"/>
    <w:rsid w:val="00F37B89"/>
    <w:rsid w:val="00F40122"/>
    <w:rsid w:val="00F41499"/>
    <w:rsid w:val="00F42108"/>
    <w:rsid w:val="00F4263A"/>
    <w:rsid w:val="00F43F44"/>
    <w:rsid w:val="00F442BC"/>
    <w:rsid w:val="00F44855"/>
    <w:rsid w:val="00F4741A"/>
    <w:rsid w:val="00F47AE4"/>
    <w:rsid w:val="00F5040D"/>
    <w:rsid w:val="00F52B65"/>
    <w:rsid w:val="00F54DA9"/>
    <w:rsid w:val="00F5568B"/>
    <w:rsid w:val="00F55C3D"/>
    <w:rsid w:val="00F575E2"/>
    <w:rsid w:val="00F61447"/>
    <w:rsid w:val="00F63989"/>
    <w:rsid w:val="00F63BBB"/>
    <w:rsid w:val="00F647AE"/>
    <w:rsid w:val="00F65FEF"/>
    <w:rsid w:val="00F711EC"/>
    <w:rsid w:val="00F71493"/>
    <w:rsid w:val="00F72561"/>
    <w:rsid w:val="00F772EC"/>
    <w:rsid w:val="00F77892"/>
    <w:rsid w:val="00F81361"/>
    <w:rsid w:val="00F81BF3"/>
    <w:rsid w:val="00F82D9D"/>
    <w:rsid w:val="00F830A5"/>
    <w:rsid w:val="00F83401"/>
    <w:rsid w:val="00F850AA"/>
    <w:rsid w:val="00F85964"/>
    <w:rsid w:val="00F86419"/>
    <w:rsid w:val="00F86EA0"/>
    <w:rsid w:val="00F8753E"/>
    <w:rsid w:val="00F87D38"/>
    <w:rsid w:val="00F90E28"/>
    <w:rsid w:val="00F9559A"/>
    <w:rsid w:val="00F95F18"/>
    <w:rsid w:val="00F9760D"/>
    <w:rsid w:val="00FA077F"/>
    <w:rsid w:val="00FA2205"/>
    <w:rsid w:val="00FA2396"/>
    <w:rsid w:val="00FA2C3F"/>
    <w:rsid w:val="00FA320B"/>
    <w:rsid w:val="00FA475E"/>
    <w:rsid w:val="00FA6521"/>
    <w:rsid w:val="00FA67B8"/>
    <w:rsid w:val="00FB1942"/>
    <w:rsid w:val="00FB2364"/>
    <w:rsid w:val="00FB2B5C"/>
    <w:rsid w:val="00FB32DF"/>
    <w:rsid w:val="00FB4177"/>
    <w:rsid w:val="00FB5580"/>
    <w:rsid w:val="00FB5653"/>
    <w:rsid w:val="00FB5871"/>
    <w:rsid w:val="00FB5D71"/>
    <w:rsid w:val="00FB7434"/>
    <w:rsid w:val="00FB79C5"/>
    <w:rsid w:val="00FB7B4B"/>
    <w:rsid w:val="00FC1A3F"/>
    <w:rsid w:val="00FC39FA"/>
    <w:rsid w:val="00FC3B29"/>
    <w:rsid w:val="00FC3DA3"/>
    <w:rsid w:val="00FC44B6"/>
    <w:rsid w:val="00FC480F"/>
    <w:rsid w:val="00FC4E49"/>
    <w:rsid w:val="00FC6133"/>
    <w:rsid w:val="00FC64DF"/>
    <w:rsid w:val="00FC6EFA"/>
    <w:rsid w:val="00FC6FD4"/>
    <w:rsid w:val="00FD0715"/>
    <w:rsid w:val="00FD0A1B"/>
    <w:rsid w:val="00FD0ACB"/>
    <w:rsid w:val="00FD1A0A"/>
    <w:rsid w:val="00FD2141"/>
    <w:rsid w:val="00FD23A1"/>
    <w:rsid w:val="00FD4578"/>
    <w:rsid w:val="00FD59AC"/>
    <w:rsid w:val="00FD5AEF"/>
    <w:rsid w:val="00FD5EDF"/>
    <w:rsid w:val="00FE196C"/>
    <w:rsid w:val="00FE1A6B"/>
    <w:rsid w:val="00FE1A8D"/>
    <w:rsid w:val="00FE207A"/>
    <w:rsid w:val="00FE3475"/>
    <w:rsid w:val="00FE4149"/>
    <w:rsid w:val="00FE4AAA"/>
    <w:rsid w:val="00FE55CE"/>
    <w:rsid w:val="00FE5D1D"/>
    <w:rsid w:val="00FE6B7D"/>
    <w:rsid w:val="00FE70B2"/>
    <w:rsid w:val="00FE75B7"/>
    <w:rsid w:val="00FE7726"/>
    <w:rsid w:val="00FF08DA"/>
    <w:rsid w:val="00FF2194"/>
    <w:rsid w:val="00FF75C0"/>
    <w:rsid w:val="00FF77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9D"/>
    <w:rPr>
      <w:sz w:val="28"/>
      <w:szCs w:val="28"/>
    </w:rPr>
  </w:style>
  <w:style w:type="paragraph" w:styleId="Heading1">
    <w:name w:val="heading 1"/>
    <w:basedOn w:val="Normal"/>
    <w:next w:val="Normal"/>
    <w:qFormat/>
    <w:rsid w:val="00D1629D"/>
    <w:pPr>
      <w:keepNext/>
      <w:ind w:firstLine="720"/>
      <w:jc w:val="both"/>
      <w:outlineLvl w:val="0"/>
    </w:pPr>
  </w:style>
  <w:style w:type="paragraph" w:styleId="Heading2">
    <w:name w:val="heading 2"/>
    <w:basedOn w:val="Normal"/>
    <w:next w:val="Normal"/>
    <w:qFormat/>
    <w:rsid w:val="00D1629D"/>
    <w:pPr>
      <w:keepNext/>
      <w:jc w:val="center"/>
      <w:outlineLvl w:val="1"/>
    </w:pPr>
    <w:rPr>
      <w:b/>
      <w:sz w:val="32"/>
    </w:rPr>
  </w:style>
  <w:style w:type="paragraph" w:styleId="Heading3">
    <w:name w:val="heading 3"/>
    <w:basedOn w:val="Normal"/>
    <w:next w:val="Normal"/>
    <w:qFormat/>
    <w:rsid w:val="00D1629D"/>
    <w:pPr>
      <w:keepNext/>
      <w:jc w:val="center"/>
      <w:outlineLvl w:val="2"/>
    </w:pPr>
    <w:rPr>
      <w:rFonts w:ascii=".VnTimeH" w:hAnsi=".VnTimeH"/>
      <w:b/>
    </w:rPr>
  </w:style>
  <w:style w:type="paragraph" w:styleId="Heading4">
    <w:name w:val="heading 4"/>
    <w:basedOn w:val="Normal"/>
    <w:next w:val="Normal"/>
    <w:qFormat/>
    <w:rsid w:val="00D1629D"/>
    <w:pPr>
      <w:keepNext/>
      <w:jc w:val="center"/>
      <w:outlineLvl w:val="3"/>
    </w:pPr>
    <w:rPr>
      <w:rFonts w:ascii=".VnTimeH" w:hAnsi=".VnTimeH"/>
      <w:b/>
      <w:sz w:val="24"/>
    </w:rPr>
  </w:style>
  <w:style w:type="paragraph" w:styleId="Heading5">
    <w:name w:val="heading 5"/>
    <w:basedOn w:val="Normal"/>
    <w:next w:val="Normal"/>
    <w:qFormat/>
    <w:rsid w:val="00D1629D"/>
    <w:pPr>
      <w:keepNext/>
      <w:spacing w:line="240" w:lineRule="atLeast"/>
      <w:jc w:val="both"/>
      <w:outlineLvl w:val="4"/>
    </w:pPr>
    <w:rPr>
      <w:b/>
      <w:snapToGrid w:val="0"/>
      <w:color w:val="000000"/>
      <w:sz w:val="26"/>
      <w:lang w:val="nl-NL"/>
    </w:rPr>
  </w:style>
  <w:style w:type="paragraph" w:styleId="Heading6">
    <w:name w:val="heading 6"/>
    <w:basedOn w:val="Normal"/>
    <w:next w:val="Normal"/>
    <w:qFormat/>
    <w:rsid w:val="00D1629D"/>
    <w:pPr>
      <w:keepNext/>
      <w:spacing w:line="240" w:lineRule="atLeast"/>
      <w:jc w:val="center"/>
      <w:outlineLvl w:val="5"/>
    </w:pPr>
    <w:rPr>
      <w:b/>
      <w:snapToGrid w:val="0"/>
      <w:color w:val="000000"/>
      <w:sz w:val="24"/>
      <w:lang w:val="nl-NL"/>
    </w:rPr>
  </w:style>
  <w:style w:type="paragraph" w:styleId="Heading7">
    <w:name w:val="heading 7"/>
    <w:basedOn w:val="Normal"/>
    <w:next w:val="Normal"/>
    <w:qFormat/>
    <w:rsid w:val="00D1629D"/>
    <w:pPr>
      <w:spacing w:before="240" w:after="60"/>
      <w:outlineLvl w:val="6"/>
    </w:pPr>
    <w:rPr>
      <w:sz w:val="24"/>
      <w:szCs w:val="24"/>
    </w:rPr>
  </w:style>
  <w:style w:type="paragraph" w:styleId="Heading8">
    <w:name w:val="heading 8"/>
    <w:basedOn w:val="Normal"/>
    <w:next w:val="Normal"/>
    <w:qFormat/>
    <w:rsid w:val="00D1629D"/>
    <w:pPr>
      <w:keepNext/>
      <w:spacing w:line="240" w:lineRule="atLeast"/>
      <w:ind w:firstLine="720"/>
      <w:jc w:val="center"/>
      <w:outlineLvl w:val="7"/>
    </w:pPr>
    <w:rPr>
      <w:b/>
      <w:sz w:val="26"/>
      <w:lang w:val="nl-NL"/>
    </w:rPr>
  </w:style>
  <w:style w:type="paragraph" w:styleId="Heading9">
    <w:name w:val="heading 9"/>
    <w:basedOn w:val="Normal"/>
    <w:next w:val="Normal"/>
    <w:qFormat/>
    <w:rsid w:val="00D1629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1629D"/>
    <w:pPr>
      <w:ind w:firstLine="720"/>
      <w:jc w:val="both"/>
    </w:pPr>
  </w:style>
  <w:style w:type="paragraph" w:styleId="BodyText">
    <w:name w:val="Body Text"/>
    <w:basedOn w:val="Normal"/>
    <w:rsid w:val="00D1629D"/>
    <w:pPr>
      <w:widowControl w:val="0"/>
      <w:autoSpaceDE w:val="0"/>
      <w:autoSpaceDN w:val="0"/>
    </w:pPr>
  </w:style>
  <w:style w:type="paragraph" w:styleId="BodyTextIndent2">
    <w:name w:val="Body Text Indent 2"/>
    <w:basedOn w:val="Normal"/>
    <w:rsid w:val="00D1629D"/>
    <w:pPr>
      <w:ind w:firstLine="720"/>
      <w:jc w:val="both"/>
    </w:pPr>
    <w:rPr>
      <w:rFonts w:ascii=".VnTimeH" w:hAnsi=".VnTimeH"/>
      <w:color w:val="000000"/>
    </w:rPr>
  </w:style>
  <w:style w:type="character" w:styleId="PageNumber">
    <w:name w:val="page number"/>
    <w:basedOn w:val="DefaultParagraphFont"/>
    <w:rsid w:val="00D1629D"/>
  </w:style>
  <w:style w:type="paragraph" w:styleId="Footer">
    <w:name w:val="footer"/>
    <w:basedOn w:val="Normal"/>
    <w:link w:val="FooterChar"/>
    <w:uiPriority w:val="99"/>
    <w:rsid w:val="00D1629D"/>
    <w:pPr>
      <w:tabs>
        <w:tab w:val="center" w:pos="4320"/>
        <w:tab w:val="right" w:pos="8640"/>
      </w:tabs>
      <w:autoSpaceDE w:val="0"/>
      <w:autoSpaceDN w:val="0"/>
    </w:pPr>
  </w:style>
  <w:style w:type="paragraph" w:styleId="BodyText2">
    <w:name w:val="Body Text 2"/>
    <w:basedOn w:val="Normal"/>
    <w:rsid w:val="00D1629D"/>
    <w:pPr>
      <w:jc w:val="both"/>
    </w:pPr>
  </w:style>
  <w:style w:type="paragraph" w:styleId="BodyTextIndent3">
    <w:name w:val="Body Text Indent 3"/>
    <w:basedOn w:val="Normal"/>
    <w:rsid w:val="00D1629D"/>
    <w:pPr>
      <w:ind w:firstLine="720"/>
      <w:jc w:val="both"/>
    </w:pPr>
    <w:rPr>
      <w:b/>
      <w:i/>
    </w:rPr>
  </w:style>
  <w:style w:type="paragraph" w:styleId="BodyText3">
    <w:name w:val="Body Text 3"/>
    <w:basedOn w:val="Normal"/>
    <w:rsid w:val="00D1629D"/>
    <w:pPr>
      <w:jc w:val="both"/>
    </w:pPr>
    <w:rPr>
      <w:i/>
    </w:rPr>
  </w:style>
  <w:style w:type="paragraph" w:styleId="Header">
    <w:name w:val="header"/>
    <w:basedOn w:val="Normal"/>
    <w:link w:val="HeaderChar"/>
    <w:uiPriority w:val="99"/>
    <w:rsid w:val="00D1629D"/>
    <w:pPr>
      <w:tabs>
        <w:tab w:val="center" w:pos="4320"/>
        <w:tab w:val="right" w:pos="8640"/>
      </w:tabs>
    </w:pPr>
  </w:style>
  <w:style w:type="paragraph" w:styleId="BalloonText">
    <w:name w:val="Balloon Text"/>
    <w:basedOn w:val="Normal"/>
    <w:semiHidden/>
    <w:rsid w:val="00D1629D"/>
    <w:rPr>
      <w:rFonts w:ascii="Tahoma" w:hAnsi="Tahoma" w:cs="Tahoma"/>
      <w:sz w:val="16"/>
      <w:szCs w:val="16"/>
    </w:rPr>
  </w:style>
  <w:style w:type="table" w:styleId="TableGrid">
    <w:name w:val="Table Grid"/>
    <w:basedOn w:val="TableNormal"/>
    <w:rsid w:val="00AC13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D1629D"/>
    <w:pPr>
      <w:spacing w:before="120" w:after="120"/>
      <w:jc w:val="center"/>
    </w:pPr>
    <w:rPr>
      <w:rFonts w:eastAsia="Times New Roman"/>
      <w:b/>
      <w:lang w:val="nl-NL"/>
    </w:rPr>
  </w:style>
  <w:style w:type="paragraph" w:customStyle="1" w:styleId="DefaultParagraphFontParaCharCharCharCharChar">
    <w:name w:val="Default Paragraph Font Para Char Char Char Char Char"/>
    <w:autoRedefine/>
    <w:rsid w:val="00AC137D"/>
    <w:pPr>
      <w:tabs>
        <w:tab w:val="left" w:pos="1152"/>
      </w:tabs>
      <w:spacing w:before="120" w:after="120" w:line="312" w:lineRule="auto"/>
    </w:pPr>
    <w:rPr>
      <w:rFonts w:ascii="Arial" w:eastAsia="Times New Roman" w:hAnsi="Arial" w:cs="Arial"/>
      <w:sz w:val="26"/>
      <w:szCs w:val="26"/>
    </w:rPr>
  </w:style>
  <w:style w:type="paragraph" w:styleId="NormalWeb">
    <w:name w:val="Normal (Web)"/>
    <w:basedOn w:val="Normal"/>
    <w:uiPriority w:val="99"/>
    <w:rsid w:val="004E4837"/>
    <w:pPr>
      <w:spacing w:before="100" w:beforeAutospacing="1" w:after="100" w:afterAutospacing="1"/>
    </w:pPr>
    <w:rPr>
      <w:rFonts w:eastAsia="Times New Roman"/>
      <w:sz w:val="24"/>
      <w:szCs w:val="24"/>
    </w:rPr>
  </w:style>
  <w:style w:type="character" w:styleId="Emphasis">
    <w:name w:val="Emphasis"/>
    <w:qFormat/>
    <w:rsid w:val="004E4837"/>
    <w:rPr>
      <w:i/>
      <w:iCs/>
    </w:rPr>
  </w:style>
  <w:style w:type="paragraph" w:customStyle="1" w:styleId="Char">
    <w:name w:val="Char"/>
    <w:basedOn w:val="Normal"/>
    <w:semiHidden/>
    <w:rsid w:val="00D427BD"/>
    <w:pPr>
      <w:spacing w:after="160" w:line="240" w:lineRule="exact"/>
    </w:pPr>
    <w:rPr>
      <w:rFonts w:ascii="Arial" w:eastAsia="Times New Roman" w:hAnsi="Arial"/>
      <w:sz w:val="22"/>
      <w:szCs w:val="22"/>
    </w:rPr>
  </w:style>
  <w:style w:type="character" w:customStyle="1" w:styleId="st">
    <w:name w:val="st"/>
    <w:basedOn w:val="DefaultParagraphFont"/>
    <w:rsid w:val="00361B88"/>
  </w:style>
  <w:style w:type="character" w:styleId="Hyperlink">
    <w:name w:val="Hyperlink"/>
    <w:rsid w:val="00244263"/>
    <w:rPr>
      <w:color w:val="0000FF"/>
      <w:u w:val="single"/>
    </w:rPr>
  </w:style>
  <w:style w:type="character" w:styleId="Strong">
    <w:name w:val="Strong"/>
    <w:qFormat/>
    <w:rsid w:val="005C260D"/>
    <w:rPr>
      <w:b/>
      <w:bCs/>
    </w:rPr>
  </w:style>
  <w:style w:type="paragraph" w:customStyle="1" w:styleId="Default">
    <w:name w:val="Default"/>
    <w:rsid w:val="009E04B9"/>
    <w:pPr>
      <w:autoSpaceDE w:val="0"/>
      <w:autoSpaceDN w:val="0"/>
      <w:adjustRightInd w:val="0"/>
    </w:pPr>
    <w:rPr>
      <w:rFonts w:eastAsia="Times New Roman"/>
      <w:color w:val="000000"/>
      <w:sz w:val="24"/>
      <w:szCs w:val="24"/>
    </w:rPr>
  </w:style>
  <w:style w:type="character" w:styleId="CommentReference">
    <w:name w:val="annotation reference"/>
    <w:rsid w:val="00165EA1"/>
    <w:rPr>
      <w:sz w:val="16"/>
      <w:szCs w:val="16"/>
    </w:rPr>
  </w:style>
  <w:style w:type="paragraph" w:styleId="CommentText">
    <w:name w:val="annotation text"/>
    <w:basedOn w:val="Normal"/>
    <w:link w:val="CommentTextChar"/>
    <w:rsid w:val="00165EA1"/>
    <w:rPr>
      <w:sz w:val="20"/>
      <w:szCs w:val="20"/>
    </w:rPr>
  </w:style>
  <w:style w:type="character" w:customStyle="1" w:styleId="CommentTextChar">
    <w:name w:val="Comment Text Char"/>
    <w:basedOn w:val="DefaultParagraphFont"/>
    <w:link w:val="CommentText"/>
    <w:rsid w:val="00165EA1"/>
  </w:style>
  <w:style w:type="paragraph" w:styleId="ListParagraph">
    <w:name w:val="List Paragraph"/>
    <w:basedOn w:val="Normal"/>
    <w:uiPriority w:val="34"/>
    <w:qFormat/>
    <w:rsid w:val="00165EA1"/>
    <w:pPr>
      <w:ind w:left="720"/>
      <w:contextualSpacing/>
    </w:pPr>
  </w:style>
  <w:style w:type="paragraph" w:styleId="DocumentMap">
    <w:name w:val="Document Map"/>
    <w:basedOn w:val="Normal"/>
    <w:link w:val="DocumentMapChar"/>
    <w:rsid w:val="00E26D38"/>
    <w:rPr>
      <w:rFonts w:ascii="Tahoma" w:hAnsi="Tahoma"/>
      <w:sz w:val="16"/>
      <w:szCs w:val="16"/>
    </w:rPr>
  </w:style>
  <w:style w:type="character" w:customStyle="1" w:styleId="DocumentMapChar">
    <w:name w:val="Document Map Char"/>
    <w:link w:val="DocumentMap"/>
    <w:rsid w:val="00E26D38"/>
    <w:rPr>
      <w:rFonts w:ascii="Tahoma" w:hAnsi="Tahoma" w:cs="Tahoma"/>
      <w:sz w:val="16"/>
      <w:szCs w:val="16"/>
    </w:rPr>
  </w:style>
  <w:style w:type="character" w:customStyle="1" w:styleId="FooterChar">
    <w:name w:val="Footer Char"/>
    <w:link w:val="Footer"/>
    <w:uiPriority w:val="99"/>
    <w:rsid w:val="00D65192"/>
    <w:rPr>
      <w:sz w:val="28"/>
      <w:szCs w:val="28"/>
    </w:rPr>
  </w:style>
  <w:style w:type="character" w:customStyle="1" w:styleId="apple-converted-space">
    <w:name w:val="apple-converted-space"/>
    <w:rsid w:val="001C43C7"/>
  </w:style>
  <w:style w:type="character" w:customStyle="1" w:styleId="HeaderChar">
    <w:name w:val="Header Char"/>
    <w:basedOn w:val="DefaultParagraphFont"/>
    <w:link w:val="Header"/>
    <w:uiPriority w:val="99"/>
    <w:rsid w:val="00246294"/>
    <w:rPr>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9D"/>
    <w:rPr>
      <w:sz w:val="28"/>
      <w:szCs w:val="28"/>
    </w:rPr>
  </w:style>
  <w:style w:type="paragraph" w:styleId="Heading1">
    <w:name w:val="heading 1"/>
    <w:basedOn w:val="Normal"/>
    <w:next w:val="Normal"/>
    <w:qFormat/>
    <w:rsid w:val="00D1629D"/>
    <w:pPr>
      <w:keepNext/>
      <w:ind w:firstLine="720"/>
      <w:jc w:val="both"/>
      <w:outlineLvl w:val="0"/>
    </w:pPr>
  </w:style>
  <w:style w:type="paragraph" w:styleId="Heading2">
    <w:name w:val="heading 2"/>
    <w:basedOn w:val="Normal"/>
    <w:next w:val="Normal"/>
    <w:qFormat/>
    <w:rsid w:val="00D1629D"/>
    <w:pPr>
      <w:keepNext/>
      <w:jc w:val="center"/>
      <w:outlineLvl w:val="1"/>
    </w:pPr>
    <w:rPr>
      <w:b/>
      <w:sz w:val="32"/>
    </w:rPr>
  </w:style>
  <w:style w:type="paragraph" w:styleId="Heading3">
    <w:name w:val="heading 3"/>
    <w:basedOn w:val="Normal"/>
    <w:next w:val="Normal"/>
    <w:qFormat/>
    <w:rsid w:val="00D1629D"/>
    <w:pPr>
      <w:keepNext/>
      <w:jc w:val="center"/>
      <w:outlineLvl w:val="2"/>
    </w:pPr>
    <w:rPr>
      <w:rFonts w:ascii=".VnTimeH" w:hAnsi=".VnTimeH"/>
      <w:b/>
    </w:rPr>
  </w:style>
  <w:style w:type="paragraph" w:styleId="Heading4">
    <w:name w:val="heading 4"/>
    <w:basedOn w:val="Normal"/>
    <w:next w:val="Normal"/>
    <w:qFormat/>
    <w:rsid w:val="00D1629D"/>
    <w:pPr>
      <w:keepNext/>
      <w:jc w:val="center"/>
      <w:outlineLvl w:val="3"/>
    </w:pPr>
    <w:rPr>
      <w:rFonts w:ascii=".VnTimeH" w:hAnsi=".VnTimeH"/>
      <w:b/>
      <w:sz w:val="24"/>
    </w:rPr>
  </w:style>
  <w:style w:type="paragraph" w:styleId="Heading5">
    <w:name w:val="heading 5"/>
    <w:basedOn w:val="Normal"/>
    <w:next w:val="Normal"/>
    <w:qFormat/>
    <w:rsid w:val="00D1629D"/>
    <w:pPr>
      <w:keepNext/>
      <w:spacing w:line="240" w:lineRule="atLeast"/>
      <w:jc w:val="both"/>
      <w:outlineLvl w:val="4"/>
    </w:pPr>
    <w:rPr>
      <w:b/>
      <w:snapToGrid w:val="0"/>
      <w:color w:val="000000"/>
      <w:sz w:val="26"/>
      <w:lang w:val="nl-NL"/>
    </w:rPr>
  </w:style>
  <w:style w:type="paragraph" w:styleId="Heading6">
    <w:name w:val="heading 6"/>
    <w:basedOn w:val="Normal"/>
    <w:next w:val="Normal"/>
    <w:qFormat/>
    <w:rsid w:val="00D1629D"/>
    <w:pPr>
      <w:keepNext/>
      <w:spacing w:line="240" w:lineRule="atLeast"/>
      <w:jc w:val="center"/>
      <w:outlineLvl w:val="5"/>
    </w:pPr>
    <w:rPr>
      <w:b/>
      <w:snapToGrid w:val="0"/>
      <w:color w:val="000000"/>
      <w:sz w:val="24"/>
      <w:lang w:val="nl-NL"/>
    </w:rPr>
  </w:style>
  <w:style w:type="paragraph" w:styleId="Heading7">
    <w:name w:val="heading 7"/>
    <w:basedOn w:val="Normal"/>
    <w:next w:val="Normal"/>
    <w:qFormat/>
    <w:rsid w:val="00D1629D"/>
    <w:pPr>
      <w:spacing w:before="240" w:after="60"/>
      <w:outlineLvl w:val="6"/>
    </w:pPr>
    <w:rPr>
      <w:sz w:val="24"/>
      <w:szCs w:val="24"/>
    </w:rPr>
  </w:style>
  <w:style w:type="paragraph" w:styleId="Heading8">
    <w:name w:val="heading 8"/>
    <w:basedOn w:val="Normal"/>
    <w:next w:val="Normal"/>
    <w:qFormat/>
    <w:rsid w:val="00D1629D"/>
    <w:pPr>
      <w:keepNext/>
      <w:spacing w:line="240" w:lineRule="atLeast"/>
      <w:ind w:firstLine="720"/>
      <w:jc w:val="center"/>
      <w:outlineLvl w:val="7"/>
    </w:pPr>
    <w:rPr>
      <w:b/>
      <w:sz w:val="26"/>
      <w:lang w:val="nl-NL"/>
    </w:rPr>
  </w:style>
  <w:style w:type="paragraph" w:styleId="Heading9">
    <w:name w:val="heading 9"/>
    <w:basedOn w:val="Normal"/>
    <w:next w:val="Normal"/>
    <w:qFormat/>
    <w:rsid w:val="00D1629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1629D"/>
    <w:pPr>
      <w:ind w:firstLine="720"/>
      <w:jc w:val="both"/>
    </w:pPr>
  </w:style>
  <w:style w:type="paragraph" w:styleId="BodyText">
    <w:name w:val="Body Text"/>
    <w:basedOn w:val="Normal"/>
    <w:rsid w:val="00D1629D"/>
    <w:pPr>
      <w:widowControl w:val="0"/>
      <w:autoSpaceDE w:val="0"/>
      <w:autoSpaceDN w:val="0"/>
    </w:pPr>
  </w:style>
  <w:style w:type="paragraph" w:styleId="BodyTextIndent2">
    <w:name w:val="Body Text Indent 2"/>
    <w:basedOn w:val="Normal"/>
    <w:rsid w:val="00D1629D"/>
    <w:pPr>
      <w:ind w:firstLine="720"/>
      <w:jc w:val="both"/>
    </w:pPr>
    <w:rPr>
      <w:rFonts w:ascii=".VnTimeH" w:hAnsi=".VnTimeH"/>
      <w:color w:val="000000"/>
    </w:rPr>
  </w:style>
  <w:style w:type="character" w:styleId="PageNumber">
    <w:name w:val="page number"/>
    <w:basedOn w:val="DefaultParagraphFont"/>
    <w:rsid w:val="00D1629D"/>
  </w:style>
  <w:style w:type="paragraph" w:styleId="Footer">
    <w:name w:val="footer"/>
    <w:basedOn w:val="Normal"/>
    <w:link w:val="FooterChar"/>
    <w:uiPriority w:val="99"/>
    <w:rsid w:val="00D1629D"/>
    <w:pPr>
      <w:tabs>
        <w:tab w:val="center" w:pos="4320"/>
        <w:tab w:val="right" w:pos="8640"/>
      </w:tabs>
      <w:autoSpaceDE w:val="0"/>
      <w:autoSpaceDN w:val="0"/>
    </w:pPr>
  </w:style>
  <w:style w:type="paragraph" w:styleId="BodyText2">
    <w:name w:val="Body Text 2"/>
    <w:basedOn w:val="Normal"/>
    <w:rsid w:val="00D1629D"/>
    <w:pPr>
      <w:jc w:val="both"/>
    </w:pPr>
  </w:style>
  <w:style w:type="paragraph" w:styleId="BodyTextIndent3">
    <w:name w:val="Body Text Indent 3"/>
    <w:basedOn w:val="Normal"/>
    <w:rsid w:val="00D1629D"/>
    <w:pPr>
      <w:ind w:firstLine="720"/>
      <w:jc w:val="both"/>
    </w:pPr>
    <w:rPr>
      <w:b/>
      <w:i/>
    </w:rPr>
  </w:style>
  <w:style w:type="paragraph" w:styleId="BodyText3">
    <w:name w:val="Body Text 3"/>
    <w:basedOn w:val="Normal"/>
    <w:rsid w:val="00D1629D"/>
    <w:pPr>
      <w:jc w:val="both"/>
    </w:pPr>
    <w:rPr>
      <w:i/>
    </w:rPr>
  </w:style>
  <w:style w:type="paragraph" w:styleId="Header">
    <w:name w:val="header"/>
    <w:basedOn w:val="Normal"/>
    <w:link w:val="HeaderChar"/>
    <w:uiPriority w:val="99"/>
    <w:rsid w:val="00D1629D"/>
    <w:pPr>
      <w:tabs>
        <w:tab w:val="center" w:pos="4320"/>
        <w:tab w:val="right" w:pos="8640"/>
      </w:tabs>
    </w:pPr>
  </w:style>
  <w:style w:type="paragraph" w:styleId="BalloonText">
    <w:name w:val="Balloon Text"/>
    <w:basedOn w:val="Normal"/>
    <w:semiHidden/>
    <w:rsid w:val="00D1629D"/>
    <w:rPr>
      <w:rFonts w:ascii="Tahoma" w:hAnsi="Tahoma" w:cs="Tahoma"/>
      <w:sz w:val="16"/>
      <w:szCs w:val="16"/>
    </w:rPr>
  </w:style>
  <w:style w:type="table" w:styleId="TableGrid">
    <w:name w:val="Table Grid"/>
    <w:basedOn w:val="TableNormal"/>
    <w:rsid w:val="00AC13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D1629D"/>
    <w:pPr>
      <w:spacing w:before="120" w:after="120"/>
      <w:jc w:val="center"/>
    </w:pPr>
    <w:rPr>
      <w:rFonts w:eastAsia="Times New Roman"/>
      <w:b/>
      <w:lang w:val="nl-NL"/>
    </w:rPr>
  </w:style>
  <w:style w:type="paragraph" w:customStyle="1" w:styleId="DefaultParagraphFontParaCharCharCharCharChar">
    <w:name w:val="Default Paragraph Font Para Char Char Char Char Char"/>
    <w:autoRedefine/>
    <w:rsid w:val="00AC137D"/>
    <w:pPr>
      <w:tabs>
        <w:tab w:val="left" w:pos="1152"/>
      </w:tabs>
      <w:spacing w:before="120" w:after="120" w:line="312" w:lineRule="auto"/>
    </w:pPr>
    <w:rPr>
      <w:rFonts w:ascii="Arial" w:eastAsia="Times New Roman" w:hAnsi="Arial" w:cs="Arial"/>
      <w:sz w:val="26"/>
      <w:szCs w:val="26"/>
    </w:rPr>
  </w:style>
  <w:style w:type="paragraph" w:styleId="NormalWeb">
    <w:name w:val="Normal (Web)"/>
    <w:basedOn w:val="Normal"/>
    <w:uiPriority w:val="99"/>
    <w:rsid w:val="004E4837"/>
    <w:pPr>
      <w:spacing w:before="100" w:beforeAutospacing="1" w:after="100" w:afterAutospacing="1"/>
    </w:pPr>
    <w:rPr>
      <w:rFonts w:eastAsia="Times New Roman"/>
      <w:sz w:val="24"/>
      <w:szCs w:val="24"/>
    </w:rPr>
  </w:style>
  <w:style w:type="character" w:styleId="Emphasis">
    <w:name w:val="Emphasis"/>
    <w:qFormat/>
    <w:rsid w:val="004E4837"/>
    <w:rPr>
      <w:i/>
      <w:iCs/>
    </w:rPr>
  </w:style>
  <w:style w:type="paragraph" w:customStyle="1" w:styleId="Char">
    <w:name w:val="Char"/>
    <w:basedOn w:val="Normal"/>
    <w:semiHidden/>
    <w:rsid w:val="00D427BD"/>
    <w:pPr>
      <w:spacing w:after="160" w:line="240" w:lineRule="exact"/>
    </w:pPr>
    <w:rPr>
      <w:rFonts w:ascii="Arial" w:eastAsia="Times New Roman" w:hAnsi="Arial"/>
      <w:sz w:val="22"/>
      <w:szCs w:val="22"/>
    </w:rPr>
  </w:style>
  <w:style w:type="character" w:customStyle="1" w:styleId="st">
    <w:name w:val="st"/>
    <w:basedOn w:val="DefaultParagraphFont"/>
    <w:rsid w:val="00361B88"/>
  </w:style>
  <w:style w:type="character" w:styleId="Hyperlink">
    <w:name w:val="Hyperlink"/>
    <w:rsid w:val="00244263"/>
    <w:rPr>
      <w:color w:val="0000FF"/>
      <w:u w:val="single"/>
    </w:rPr>
  </w:style>
  <w:style w:type="character" w:styleId="Strong">
    <w:name w:val="Strong"/>
    <w:qFormat/>
    <w:rsid w:val="005C260D"/>
    <w:rPr>
      <w:b/>
      <w:bCs/>
    </w:rPr>
  </w:style>
  <w:style w:type="paragraph" w:customStyle="1" w:styleId="Default">
    <w:name w:val="Default"/>
    <w:rsid w:val="009E04B9"/>
    <w:pPr>
      <w:autoSpaceDE w:val="0"/>
      <w:autoSpaceDN w:val="0"/>
      <w:adjustRightInd w:val="0"/>
    </w:pPr>
    <w:rPr>
      <w:rFonts w:eastAsia="Times New Roman"/>
      <w:color w:val="000000"/>
      <w:sz w:val="24"/>
      <w:szCs w:val="24"/>
    </w:rPr>
  </w:style>
  <w:style w:type="character" w:styleId="CommentReference">
    <w:name w:val="annotation reference"/>
    <w:rsid w:val="00165EA1"/>
    <w:rPr>
      <w:sz w:val="16"/>
      <w:szCs w:val="16"/>
    </w:rPr>
  </w:style>
  <w:style w:type="paragraph" w:styleId="CommentText">
    <w:name w:val="annotation text"/>
    <w:basedOn w:val="Normal"/>
    <w:link w:val="CommentTextChar"/>
    <w:rsid w:val="00165EA1"/>
    <w:rPr>
      <w:sz w:val="20"/>
      <w:szCs w:val="20"/>
    </w:rPr>
  </w:style>
  <w:style w:type="character" w:customStyle="1" w:styleId="CommentTextChar">
    <w:name w:val="Comment Text Char"/>
    <w:basedOn w:val="DefaultParagraphFont"/>
    <w:link w:val="CommentText"/>
    <w:rsid w:val="00165EA1"/>
  </w:style>
  <w:style w:type="paragraph" w:styleId="ListParagraph">
    <w:name w:val="List Paragraph"/>
    <w:basedOn w:val="Normal"/>
    <w:uiPriority w:val="34"/>
    <w:qFormat/>
    <w:rsid w:val="00165EA1"/>
    <w:pPr>
      <w:ind w:left="720"/>
      <w:contextualSpacing/>
    </w:pPr>
  </w:style>
  <w:style w:type="paragraph" w:styleId="DocumentMap">
    <w:name w:val="Document Map"/>
    <w:basedOn w:val="Normal"/>
    <w:link w:val="DocumentMapChar"/>
    <w:rsid w:val="00E26D38"/>
    <w:rPr>
      <w:rFonts w:ascii="Tahoma" w:hAnsi="Tahoma"/>
      <w:sz w:val="16"/>
      <w:szCs w:val="16"/>
    </w:rPr>
  </w:style>
  <w:style w:type="character" w:customStyle="1" w:styleId="DocumentMapChar">
    <w:name w:val="Document Map Char"/>
    <w:link w:val="DocumentMap"/>
    <w:rsid w:val="00E26D38"/>
    <w:rPr>
      <w:rFonts w:ascii="Tahoma" w:hAnsi="Tahoma" w:cs="Tahoma"/>
      <w:sz w:val="16"/>
      <w:szCs w:val="16"/>
    </w:rPr>
  </w:style>
  <w:style w:type="character" w:customStyle="1" w:styleId="FooterChar">
    <w:name w:val="Footer Char"/>
    <w:link w:val="Footer"/>
    <w:uiPriority w:val="99"/>
    <w:rsid w:val="00D65192"/>
    <w:rPr>
      <w:sz w:val="28"/>
      <w:szCs w:val="28"/>
    </w:rPr>
  </w:style>
  <w:style w:type="character" w:customStyle="1" w:styleId="apple-converted-space">
    <w:name w:val="apple-converted-space"/>
    <w:rsid w:val="001C43C7"/>
  </w:style>
  <w:style w:type="character" w:customStyle="1" w:styleId="HeaderChar">
    <w:name w:val="Header Char"/>
    <w:basedOn w:val="DefaultParagraphFont"/>
    <w:link w:val="Header"/>
    <w:uiPriority w:val="99"/>
    <w:rsid w:val="00246294"/>
    <w:rPr>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9605">
      <w:bodyDiv w:val="1"/>
      <w:marLeft w:val="0"/>
      <w:marRight w:val="0"/>
      <w:marTop w:val="0"/>
      <w:marBottom w:val="0"/>
      <w:divBdr>
        <w:top w:val="none" w:sz="0" w:space="0" w:color="auto"/>
        <w:left w:val="none" w:sz="0" w:space="0" w:color="auto"/>
        <w:bottom w:val="none" w:sz="0" w:space="0" w:color="auto"/>
        <w:right w:val="none" w:sz="0" w:space="0" w:color="auto"/>
      </w:divBdr>
    </w:div>
    <w:div w:id="543562022">
      <w:bodyDiv w:val="1"/>
      <w:marLeft w:val="0"/>
      <w:marRight w:val="0"/>
      <w:marTop w:val="0"/>
      <w:marBottom w:val="0"/>
      <w:divBdr>
        <w:top w:val="none" w:sz="0" w:space="0" w:color="auto"/>
        <w:left w:val="none" w:sz="0" w:space="0" w:color="auto"/>
        <w:bottom w:val="none" w:sz="0" w:space="0" w:color="auto"/>
        <w:right w:val="none" w:sz="0" w:space="0" w:color="auto"/>
      </w:divBdr>
    </w:div>
    <w:div w:id="571737712">
      <w:bodyDiv w:val="1"/>
      <w:marLeft w:val="0"/>
      <w:marRight w:val="0"/>
      <w:marTop w:val="0"/>
      <w:marBottom w:val="0"/>
      <w:divBdr>
        <w:top w:val="none" w:sz="0" w:space="0" w:color="auto"/>
        <w:left w:val="none" w:sz="0" w:space="0" w:color="auto"/>
        <w:bottom w:val="none" w:sz="0" w:space="0" w:color="auto"/>
        <w:right w:val="none" w:sz="0" w:space="0" w:color="auto"/>
      </w:divBdr>
    </w:div>
    <w:div w:id="836572862">
      <w:bodyDiv w:val="1"/>
      <w:marLeft w:val="0"/>
      <w:marRight w:val="0"/>
      <w:marTop w:val="0"/>
      <w:marBottom w:val="0"/>
      <w:divBdr>
        <w:top w:val="none" w:sz="0" w:space="0" w:color="auto"/>
        <w:left w:val="none" w:sz="0" w:space="0" w:color="auto"/>
        <w:bottom w:val="none" w:sz="0" w:space="0" w:color="auto"/>
        <w:right w:val="none" w:sz="0" w:space="0" w:color="auto"/>
      </w:divBdr>
    </w:div>
    <w:div w:id="880823933">
      <w:bodyDiv w:val="1"/>
      <w:marLeft w:val="0"/>
      <w:marRight w:val="0"/>
      <w:marTop w:val="0"/>
      <w:marBottom w:val="0"/>
      <w:divBdr>
        <w:top w:val="none" w:sz="0" w:space="0" w:color="auto"/>
        <w:left w:val="none" w:sz="0" w:space="0" w:color="auto"/>
        <w:bottom w:val="none" w:sz="0" w:space="0" w:color="auto"/>
        <w:right w:val="none" w:sz="0" w:space="0" w:color="auto"/>
      </w:divBdr>
    </w:div>
    <w:div w:id="901209260">
      <w:bodyDiv w:val="1"/>
      <w:marLeft w:val="0"/>
      <w:marRight w:val="0"/>
      <w:marTop w:val="0"/>
      <w:marBottom w:val="0"/>
      <w:divBdr>
        <w:top w:val="none" w:sz="0" w:space="0" w:color="auto"/>
        <w:left w:val="none" w:sz="0" w:space="0" w:color="auto"/>
        <w:bottom w:val="none" w:sz="0" w:space="0" w:color="auto"/>
        <w:right w:val="none" w:sz="0" w:space="0" w:color="auto"/>
      </w:divBdr>
    </w:div>
    <w:div w:id="933242350">
      <w:bodyDiv w:val="1"/>
      <w:marLeft w:val="0"/>
      <w:marRight w:val="0"/>
      <w:marTop w:val="0"/>
      <w:marBottom w:val="0"/>
      <w:divBdr>
        <w:top w:val="none" w:sz="0" w:space="0" w:color="auto"/>
        <w:left w:val="none" w:sz="0" w:space="0" w:color="auto"/>
        <w:bottom w:val="none" w:sz="0" w:space="0" w:color="auto"/>
        <w:right w:val="none" w:sz="0" w:space="0" w:color="auto"/>
      </w:divBdr>
    </w:div>
    <w:div w:id="1044137578">
      <w:bodyDiv w:val="1"/>
      <w:marLeft w:val="0"/>
      <w:marRight w:val="0"/>
      <w:marTop w:val="0"/>
      <w:marBottom w:val="0"/>
      <w:divBdr>
        <w:top w:val="none" w:sz="0" w:space="0" w:color="auto"/>
        <w:left w:val="none" w:sz="0" w:space="0" w:color="auto"/>
        <w:bottom w:val="none" w:sz="0" w:space="0" w:color="auto"/>
        <w:right w:val="none" w:sz="0" w:space="0" w:color="auto"/>
      </w:divBdr>
    </w:div>
    <w:div w:id="1236013657">
      <w:bodyDiv w:val="1"/>
      <w:marLeft w:val="0"/>
      <w:marRight w:val="0"/>
      <w:marTop w:val="0"/>
      <w:marBottom w:val="0"/>
      <w:divBdr>
        <w:top w:val="none" w:sz="0" w:space="0" w:color="auto"/>
        <w:left w:val="none" w:sz="0" w:space="0" w:color="auto"/>
        <w:bottom w:val="none" w:sz="0" w:space="0" w:color="auto"/>
        <w:right w:val="none" w:sz="0" w:space="0" w:color="auto"/>
      </w:divBdr>
    </w:div>
    <w:div w:id="1360473520">
      <w:bodyDiv w:val="1"/>
      <w:marLeft w:val="0"/>
      <w:marRight w:val="0"/>
      <w:marTop w:val="0"/>
      <w:marBottom w:val="0"/>
      <w:divBdr>
        <w:top w:val="none" w:sz="0" w:space="0" w:color="auto"/>
        <w:left w:val="none" w:sz="0" w:space="0" w:color="auto"/>
        <w:bottom w:val="none" w:sz="0" w:space="0" w:color="auto"/>
        <w:right w:val="none" w:sz="0" w:space="0" w:color="auto"/>
      </w:divBdr>
    </w:div>
    <w:div w:id="1361929737">
      <w:bodyDiv w:val="1"/>
      <w:marLeft w:val="0"/>
      <w:marRight w:val="0"/>
      <w:marTop w:val="0"/>
      <w:marBottom w:val="0"/>
      <w:divBdr>
        <w:top w:val="none" w:sz="0" w:space="0" w:color="auto"/>
        <w:left w:val="none" w:sz="0" w:space="0" w:color="auto"/>
        <w:bottom w:val="none" w:sz="0" w:space="0" w:color="auto"/>
        <w:right w:val="none" w:sz="0" w:space="0" w:color="auto"/>
      </w:divBdr>
    </w:div>
    <w:div w:id="1414863216">
      <w:bodyDiv w:val="1"/>
      <w:marLeft w:val="0"/>
      <w:marRight w:val="0"/>
      <w:marTop w:val="0"/>
      <w:marBottom w:val="0"/>
      <w:divBdr>
        <w:top w:val="none" w:sz="0" w:space="0" w:color="auto"/>
        <w:left w:val="none" w:sz="0" w:space="0" w:color="auto"/>
        <w:bottom w:val="none" w:sz="0" w:space="0" w:color="auto"/>
        <w:right w:val="none" w:sz="0" w:space="0" w:color="auto"/>
      </w:divBdr>
    </w:div>
    <w:div w:id="1519924657">
      <w:bodyDiv w:val="1"/>
      <w:marLeft w:val="0"/>
      <w:marRight w:val="0"/>
      <w:marTop w:val="0"/>
      <w:marBottom w:val="0"/>
      <w:divBdr>
        <w:top w:val="none" w:sz="0" w:space="0" w:color="auto"/>
        <w:left w:val="none" w:sz="0" w:space="0" w:color="auto"/>
        <w:bottom w:val="none" w:sz="0" w:space="0" w:color="auto"/>
        <w:right w:val="none" w:sz="0" w:space="0" w:color="auto"/>
      </w:divBdr>
    </w:div>
    <w:div w:id="1584995381">
      <w:bodyDiv w:val="1"/>
      <w:marLeft w:val="0"/>
      <w:marRight w:val="0"/>
      <w:marTop w:val="0"/>
      <w:marBottom w:val="0"/>
      <w:divBdr>
        <w:top w:val="none" w:sz="0" w:space="0" w:color="auto"/>
        <w:left w:val="none" w:sz="0" w:space="0" w:color="auto"/>
        <w:bottom w:val="none" w:sz="0" w:space="0" w:color="auto"/>
        <w:right w:val="none" w:sz="0" w:space="0" w:color="auto"/>
      </w:divBdr>
    </w:div>
    <w:div w:id="1647583226">
      <w:bodyDiv w:val="1"/>
      <w:marLeft w:val="0"/>
      <w:marRight w:val="0"/>
      <w:marTop w:val="0"/>
      <w:marBottom w:val="0"/>
      <w:divBdr>
        <w:top w:val="none" w:sz="0" w:space="0" w:color="auto"/>
        <w:left w:val="none" w:sz="0" w:space="0" w:color="auto"/>
        <w:bottom w:val="none" w:sz="0" w:space="0" w:color="auto"/>
        <w:right w:val="none" w:sz="0" w:space="0" w:color="auto"/>
      </w:divBdr>
    </w:div>
    <w:div w:id="1778137279">
      <w:bodyDiv w:val="1"/>
      <w:marLeft w:val="0"/>
      <w:marRight w:val="0"/>
      <w:marTop w:val="0"/>
      <w:marBottom w:val="0"/>
      <w:divBdr>
        <w:top w:val="none" w:sz="0" w:space="0" w:color="auto"/>
        <w:left w:val="none" w:sz="0" w:space="0" w:color="auto"/>
        <w:bottom w:val="none" w:sz="0" w:space="0" w:color="auto"/>
        <w:right w:val="none" w:sz="0" w:space="0" w:color="auto"/>
      </w:divBdr>
    </w:div>
    <w:div w:id="1787309376">
      <w:bodyDiv w:val="1"/>
      <w:marLeft w:val="0"/>
      <w:marRight w:val="0"/>
      <w:marTop w:val="0"/>
      <w:marBottom w:val="0"/>
      <w:divBdr>
        <w:top w:val="none" w:sz="0" w:space="0" w:color="auto"/>
        <w:left w:val="none" w:sz="0" w:space="0" w:color="auto"/>
        <w:bottom w:val="none" w:sz="0" w:space="0" w:color="auto"/>
        <w:right w:val="none" w:sz="0" w:space="0" w:color="auto"/>
      </w:divBdr>
    </w:div>
    <w:div w:id="206375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A8DFB-2AE9-44A1-B7A5-2549A79B7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DC0366A-DC05-460A-9DBA-C182595AFA4E}">
  <ds:schemaRefs>
    <ds:schemaRef ds:uri="http://schemas.microsoft.com/sharepoint/v3/contenttype/forms"/>
  </ds:schemaRefs>
</ds:datastoreItem>
</file>

<file path=customXml/itemProps3.xml><?xml version="1.0" encoding="utf-8"?>
<ds:datastoreItem xmlns:ds="http://schemas.openxmlformats.org/officeDocument/2006/customXml" ds:itemID="{FA47A5F3-0407-4846-B1BF-C9372D2521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F39D6F-ADE7-4D34-B41C-46DEBBFF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3487</Words>
  <Characters>19881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Bé Tµi chÝnh</vt:lpstr>
    </vt:vector>
  </TitlesOfParts>
  <Company>Hewlett-Packard Company</Company>
  <LinksUpToDate>false</LinksUpToDate>
  <CharactersWithSpaces>23322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Tµi chÝnh</dc:title>
  <dc:creator>linh</dc:creator>
  <cp:lastModifiedBy>admin</cp:lastModifiedBy>
  <cp:revision>2</cp:revision>
  <cp:lastPrinted>2019-11-14T07:10:00Z</cp:lastPrinted>
  <dcterms:created xsi:type="dcterms:W3CDTF">2019-11-25T08:10:00Z</dcterms:created>
  <dcterms:modified xsi:type="dcterms:W3CDTF">2019-11-25T08:10:00Z</dcterms:modified>
</cp:coreProperties>
</file>